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07277" w14:textId="5A0F709D" w:rsidR="000432CC" w:rsidRPr="001E4B95" w:rsidRDefault="00AD02A2" w:rsidP="000432CC">
      <w:pPr>
        <w:jc w:val="center"/>
        <w:rPr>
          <w:b/>
          <w:color w:val="000000"/>
          <w:sz w:val="28"/>
          <w:szCs w:val="28"/>
        </w:rPr>
      </w:pPr>
      <w:r>
        <w:rPr>
          <w:b/>
          <w:color w:val="000000"/>
          <w:sz w:val="28"/>
        </w:rPr>
        <w:t>DIO III. OBRASCI S DODATNIM INFORMACIJAMA</w:t>
      </w:r>
    </w:p>
    <w:p w14:paraId="439408A9" w14:textId="77777777" w:rsidR="000432CC" w:rsidRDefault="000432CC" w:rsidP="000432CC">
      <w:pPr>
        <w:rPr>
          <w:b/>
          <w:color w:val="000000"/>
        </w:rPr>
      </w:pPr>
    </w:p>
    <w:p w14:paraId="211D1589" w14:textId="77777777" w:rsidR="00033078" w:rsidRPr="001E4B95" w:rsidRDefault="00033078" w:rsidP="000432CC">
      <w:pPr>
        <w:rPr>
          <w:b/>
          <w:color w:val="000000"/>
        </w:rPr>
      </w:pPr>
    </w:p>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0432CC" w:rsidRPr="001E4B95" w14:paraId="5CA40607" w14:textId="77777777" w:rsidTr="001E4B95">
        <w:tc>
          <w:tcPr>
            <w:tcW w:w="9498" w:type="dxa"/>
            <w:tcBorders>
              <w:top w:val="single" w:sz="4" w:space="0" w:color="auto"/>
              <w:bottom w:val="single" w:sz="4" w:space="0" w:color="auto"/>
            </w:tcBorders>
            <w:shd w:val="pct15" w:color="auto" w:fill="FFFFFF"/>
          </w:tcPr>
          <w:p w14:paraId="73CFEFF3" w14:textId="77777777" w:rsidR="000432CC" w:rsidRPr="001E4B95" w:rsidRDefault="000432CC" w:rsidP="00AF634A">
            <w:pPr>
              <w:spacing w:before="120"/>
              <w:jc w:val="center"/>
              <w:rPr>
                <w:b/>
                <w:color w:val="000000"/>
                <w:sz w:val="28"/>
                <w:szCs w:val="28"/>
              </w:rPr>
            </w:pPr>
            <w:bookmarkStart w:id="0" w:name="_GoBack"/>
            <w:bookmarkEnd w:id="0"/>
            <w:r>
              <w:rPr>
                <w:b/>
                <w:color w:val="000000"/>
                <w:sz w:val="28"/>
              </w:rPr>
              <w:t>Dio III.1.A.</w:t>
            </w:r>
          </w:p>
          <w:p w14:paraId="0B352C8D" w14:textId="77777777" w:rsidR="000432CC" w:rsidRDefault="00EA65BD" w:rsidP="00C830F1">
            <w:pPr>
              <w:pStyle w:val="ChapterTitle"/>
              <w:spacing w:after="240"/>
              <w:rPr>
                <w:bCs w:val="0"/>
                <w:color w:val="000000"/>
                <w:sz w:val="28"/>
                <w:szCs w:val="28"/>
              </w:rPr>
            </w:pPr>
            <w:r>
              <w:rPr>
                <w:color w:val="000000"/>
                <w:sz w:val="28"/>
              </w:rPr>
              <w:t>Ažurirani* obrazac s dodatnim informacijama o pojedinačnim regionalnim potporama za ulaganje</w:t>
            </w:r>
          </w:p>
          <w:p w14:paraId="11FAC6A9" w14:textId="77777777" w:rsidR="00291206" w:rsidRPr="00291206" w:rsidRDefault="00EA65BD" w:rsidP="00C830F1">
            <w:pPr>
              <w:jc w:val="left"/>
            </w:pPr>
            <w:r>
              <w:t>* još nije službeno donesen</w:t>
            </w:r>
          </w:p>
        </w:tc>
      </w:tr>
    </w:tbl>
    <w:p w14:paraId="1B882312" w14:textId="77777777" w:rsidR="000432CC" w:rsidRPr="009830AE" w:rsidRDefault="000432CC" w:rsidP="000432CC">
      <w:pPr>
        <w:rPr>
          <w:color w:val="000000"/>
        </w:rPr>
      </w:pPr>
    </w:p>
    <w:p w14:paraId="50B62BED" w14:textId="77777777" w:rsidR="00EC615B" w:rsidRPr="00EC615B" w:rsidRDefault="00EC615B" w:rsidP="00EC615B">
      <w:pPr>
        <w:tabs>
          <w:tab w:val="clear" w:pos="720"/>
          <w:tab w:val="clear" w:pos="1077"/>
          <w:tab w:val="clear" w:pos="1440"/>
          <w:tab w:val="clear" w:pos="1797"/>
        </w:tabs>
      </w:pPr>
      <w:r>
        <w:t>Ovaj obrazac s dodatnim informacijama nije obvezan. Međutim, preporučuje se da se ispuni zajedno s obrascem s općim informacijama za prijavu pojedinačnih potpora za ulaganje obuhvaćenih Smjernicama za regionalne državne potpore koje se primjenjuju od 1. siječnja 2022. (RAG)</w:t>
      </w:r>
      <w:r>
        <w:rPr>
          <w:iCs/>
          <w:szCs w:val="24"/>
          <w:vertAlign w:val="superscript"/>
        </w:rPr>
        <w:footnoteReference w:id="1"/>
      </w:r>
      <w:r>
        <w:t xml:space="preserve">. </w:t>
      </w:r>
    </w:p>
    <w:p w14:paraId="77BFFA63" w14:textId="77777777" w:rsidR="000432CC" w:rsidRPr="009830AE" w:rsidRDefault="000432CC" w:rsidP="00033078">
      <w:pPr>
        <w:spacing w:after="120"/>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0432CC" w:rsidRPr="009830AE" w14:paraId="5B054507" w14:textId="77777777" w:rsidTr="00093A59">
        <w:tc>
          <w:tcPr>
            <w:tcW w:w="9464" w:type="dxa"/>
            <w:tcBorders>
              <w:top w:val="single" w:sz="4" w:space="0" w:color="auto"/>
              <w:bottom w:val="single" w:sz="4" w:space="0" w:color="auto"/>
            </w:tcBorders>
            <w:shd w:val="pct15" w:color="auto" w:fill="FFFFFF"/>
          </w:tcPr>
          <w:p w14:paraId="1AF59942" w14:textId="77777777" w:rsidR="000432CC" w:rsidRPr="009830AE" w:rsidRDefault="000432CC" w:rsidP="00692164">
            <w:pPr>
              <w:pStyle w:val="Heading1"/>
              <w:numPr>
                <w:ilvl w:val="0"/>
                <w:numId w:val="2"/>
              </w:numPr>
              <w:ind w:left="482" w:hanging="482"/>
              <w:rPr>
                <w:color w:val="000000"/>
              </w:rPr>
            </w:pPr>
            <w:r>
              <w:rPr>
                <w:color w:val="000000"/>
              </w:rPr>
              <w:t>Područje primjene</w:t>
            </w:r>
          </w:p>
        </w:tc>
      </w:tr>
    </w:tbl>
    <w:p w14:paraId="74360564" w14:textId="77777777" w:rsidR="000432CC" w:rsidRPr="009830AE" w:rsidRDefault="000432CC" w:rsidP="00DA3D70">
      <w:pPr>
        <w:pStyle w:val="NormalKop11"/>
        <w:numPr>
          <w:ilvl w:val="1"/>
          <w:numId w:val="2"/>
        </w:numPr>
        <w:ind w:left="720" w:hanging="720"/>
        <w:rPr>
          <w:b/>
          <w:color w:val="000000"/>
        </w:rPr>
      </w:pPr>
      <w:r>
        <w:rPr>
          <w:b/>
          <w:color w:val="000000"/>
        </w:rPr>
        <w:t>Razlozi prijavljivanja mjere:</w:t>
      </w:r>
    </w:p>
    <w:p w14:paraId="5779C417" w14:textId="77777777" w:rsidR="000432CC" w:rsidRDefault="000432CC" w:rsidP="00577841">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C31C1F">
        <w:rPr>
          <w:b/>
        </w:rPr>
      </w:r>
      <w:r w:rsidR="00C31C1F">
        <w:rPr>
          <w:b/>
        </w:rPr>
        <w:fldChar w:fldCharType="separate"/>
      </w:r>
      <w:r>
        <w:rPr>
          <w:b/>
        </w:rPr>
        <w:fldChar w:fldCharType="end"/>
      </w:r>
      <w:r>
        <w:tab/>
        <w:t>prijava se odnosi na pojedinačnu potporu dodijeljenu u okviru programa, a potpore iz svih izvora premašuju prag za prijavu. Navedite referentne brojeve državne potpore predmetnih odobrenih programa potpora ili predmetnih programa potpora obuhvaćenih skupnim izuzećem:</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2B07164E" w14:textId="77777777" w:rsidTr="00772CF3">
        <w:tc>
          <w:tcPr>
            <w:tcW w:w="8391" w:type="dxa"/>
            <w:shd w:val="clear" w:color="auto" w:fill="auto"/>
          </w:tcPr>
          <w:p w14:paraId="75647C72" w14:textId="77777777" w:rsidR="007E5B4A" w:rsidRDefault="00AF634A" w:rsidP="000D782C">
            <w:r>
              <w:t xml:space="preserve">… </w:t>
            </w:r>
          </w:p>
        </w:tc>
      </w:tr>
    </w:tbl>
    <w:p w14:paraId="49EF6F99" w14:textId="77777777" w:rsidR="000432CC" w:rsidRPr="009830AE" w:rsidRDefault="000432CC" w:rsidP="007F72AC">
      <w:pPr>
        <w:pStyle w:val="Normal127Indent127"/>
        <w:tabs>
          <w:tab w:val="clear" w:pos="720"/>
          <w:tab w:val="clear" w:pos="1440"/>
          <w:tab w:val="clear" w:pos="1797"/>
        </w:tabs>
        <w:ind w:left="1440" w:hanging="720"/>
      </w:pPr>
      <w:r>
        <w:rPr>
          <w:b/>
        </w:rPr>
        <w:fldChar w:fldCharType="begin">
          <w:ffData>
            <w:name w:val="Check1"/>
            <w:enabled/>
            <w:calcOnExit w:val="0"/>
            <w:checkBox>
              <w:sizeAuto/>
              <w:default w:val="0"/>
            </w:checkBox>
          </w:ffData>
        </w:fldChar>
      </w:r>
      <w:r>
        <w:rPr>
          <w:b/>
        </w:rPr>
        <w:instrText xml:space="preserve"> FORMCHECKBOX </w:instrText>
      </w:r>
      <w:r w:rsidR="00C31C1F">
        <w:rPr>
          <w:b/>
        </w:rPr>
      </w:r>
      <w:r w:rsidR="00C31C1F">
        <w:rPr>
          <w:b/>
        </w:rPr>
        <w:fldChar w:fldCharType="separate"/>
      </w:r>
      <w:r>
        <w:rPr>
          <w:b/>
        </w:rPr>
        <w:fldChar w:fldCharType="end"/>
      </w:r>
      <w:r>
        <w:tab/>
        <w:t>prijava se odnosi na pojedinačnu potporu dodijeljenu izvan programa (jednokratna potpora)</w:t>
      </w:r>
    </w:p>
    <w:p w14:paraId="01992271" w14:textId="77777777" w:rsidR="000432CC" w:rsidRPr="009830AE" w:rsidRDefault="000432CC" w:rsidP="0097769E">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C31C1F">
        <w:rPr>
          <w:b/>
        </w:rPr>
      </w:r>
      <w:r w:rsidR="00C31C1F">
        <w:rPr>
          <w:b/>
        </w:rPr>
        <w:fldChar w:fldCharType="separate"/>
      </w:r>
      <w:r>
        <w:rPr>
          <w:b/>
        </w:rPr>
        <w:fldChar w:fldCharType="end"/>
      </w:r>
      <w:r>
        <w:tab/>
        <w:t>prijava se odnosi na potpore dodijeljene korisniku koji je ugasio istu ili sličnu djelatnost</w:t>
      </w:r>
      <w:r>
        <w:rPr>
          <w:rStyle w:val="FootnoteReference"/>
          <w:color w:val="000000"/>
        </w:rPr>
        <w:footnoteReference w:id="2"/>
      </w:r>
      <w:r>
        <w:t xml:space="preserve"> u EGP-u u razdoblju od dvije godine prije datuma podnošenja zahtjeva za potporu ili koji u trenutku podnošenja zahtjeva za potporu ima namjeru ugasiti takvu djelatnost u razdoblju od dvije godine nakon dovršetka ulaganja koje će se subvencionirati</w:t>
      </w:r>
    </w:p>
    <w:p w14:paraId="6ACB0511" w14:textId="77777777" w:rsidR="000432CC" w:rsidRDefault="000432CC" w:rsidP="00D2200E">
      <w:pPr>
        <w:pStyle w:val="Normal127Indent127"/>
      </w:pPr>
      <w:r>
        <w:fldChar w:fldCharType="begin">
          <w:ffData>
            <w:name w:val="Check1"/>
            <w:enabled/>
            <w:calcOnExit w:val="0"/>
            <w:checkBox>
              <w:sizeAuto/>
              <w:default w:val="0"/>
            </w:checkBox>
          </w:ffData>
        </w:fldChar>
      </w:r>
      <w:r>
        <w:instrText xml:space="preserve"> FORMCHECKBOX </w:instrText>
      </w:r>
      <w:r w:rsidR="00C31C1F">
        <w:fldChar w:fldCharType="separate"/>
      </w:r>
      <w:r>
        <w:fldChar w:fldCharType="end"/>
      </w:r>
      <w:r>
        <w:tab/>
        <w:t>drugo (objasnite)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32B8B0F2" w14:textId="77777777" w:rsidTr="00772CF3">
        <w:tc>
          <w:tcPr>
            <w:tcW w:w="7671" w:type="dxa"/>
            <w:shd w:val="clear" w:color="auto" w:fill="auto"/>
          </w:tcPr>
          <w:p w14:paraId="098E49FA" w14:textId="77777777" w:rsidR="007E5B4A" w:rsidRDefault="007E5B4A" w:rsidP="000D782C">
            <w:r>
              <w:t xml:space="preserve">… </w:t>
            </w:r>
          </w:p>
        </w:tc>
      </w:tr>
    </w:tbl>
    <w:p w14:paraId="7269056F" w14:textId="77777777" w:rsidR="000432CC" w:rsidRPr="009830AE" w:rsidRDefault="000432CC" w:rsidP="00DA3D70">
      <w:pPr>
        <w:pStyle w:val="NormalKop11"/>
        <w:numPr>
          <w:ilvl w:val="1"/>
          <w:numId w:val="2"/>
        </w:numPr>
        <w:ind w:left="720" w:hanging="720"/>
        <w:rPr>
          <w:b/>
          <w:color w:val="000000"/>
        </w:rPr>
      </w:pPr>
      <w:r>
        <w:rPr>
          <w:b/>
          <w:color w:val="000000"/>
        </w:rPr>
        <w:t>Područje primjene prijavljene mjere potpore</w:t>
      </w:r>
    </w:p>
    <w:p w14:paraId="42026524" w14:textId="77777777" w:rsidR="00840F2A" w:rsidRDefault="000432CC" w:rsidP="00C359A9">
      <w:pPr>
        <w:pStyle w:val="NormalKop111"/>
        <w:numPr>
          <w:ilvl w:val="2"/>
          <w:numId w:val="2"/>
        </w:numPr>
        <w:spacing w:before="0"/>
        <w:ind w:left="720" w:firstLine="0"/>
        <w:rPr>
          <w:color w:val="000000"/>
        </w:rPr>
      </w:pPr>
      <w:r>
        <w:rPr>
          <w:color w:val="000000"/>
        </w:rPr>
        <w:t>Potvrdite da korisnik nije poduzetnik u teškoćama</w:t>
      </w:r>
      <w:r>
        <w:rPr>
          <w:color w:val="000000"/>
          <w:vertAlign w:val="superscript"/>
        </w:rPr>
        <w:footnoteReference w:id="3"/>
      </w:r>
    </w:p>
    <w:tbl>
      <w:tblPr>
        <w:tblW w:w="7654" w:type="dxa"/>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54"/>
      </w:tblGrid>
      <w:tr w:rsidR="00840F2A" w14:paraId="18F861BC" w14:textId="77777777" w:rsidTr="00577841">
        <w:tc>
          <w:tcPr>
            <w:tcW w:w="7654" w:type="dxa"/>
            <w:shd w:val="clear" w:color="auto" w:fill="auto"/>
          </w:tcPr>
          <w:p w14:paraId="70EEEC9E" w14:textId="77777777" w:rsidR="00840F2A" w:rsidRDefault="00840F2A" w:rsidP="00577841">
            <w:pPr>
              <w:tabs>
                <w:tab w:val="clear" w:pos="720"/>
              </w:tabs>
            </w:pPr>
            <w:r>
              <w:t>…</w:t>
            </w:r>
          </w:p>
        </w:tc>
      </w:tr>
    </w:tbl>
    <w:p w14:paraId="0BCA385A" w14:textId="77777777" w:rsidR="000432CC" w:rsidRDefault="000432CC" w:rsidP="00840F2A"/>
    <w:p w14:paraId="67E07A02" w14:textId="77777777" w:rsidR="0053234E" w:rsidRPr="00A80D24" w:rsidRDefault="0053234E" w:rsidP="00033078">
      <w:pPr>
        <w:pStyle w:val="NormalKop111"/>
        <w:numPr>
          <w:ilvl w:val="2"/>
          <w:numId w:val="2"/>
        </w:numPr>
        <w:tabs>
          <w:tab w:val="clear" w:pos="720"/>
          <w:tab w:val="clear" w:pos="1440"/>
          <w:tab w:val="clear" w:pos="1797"/>
        </w:tabs>
        <w:spacing w:before="0"/>
        <w:ind w:left="1418" w:hanging="698"/>
        <w:rPr>
          <w:rFonts w:cs="Times New Roman"/>
          <w:color w:val="000000"/>
        </w:rPr>
      </w:pPr>
      <w:r>
        <w:t xml:space="preserve">Dostavite presliku zahtjeva za potporu i (nacrta) ugovora o dodjeli potpore. </w:t>
      </w:r>
    </w:p>
    <w:p w14:paraId="29B58A1A" w14:textId="77777777" w:rsidR="007E5B4A" w:rsidRPr="009830AE" w:rsidRDefault="007E5B4A" w:rsidP="00840F2A"/>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0432CC" w:rsidRPr="009830AE" w14:paraId="24DF0E23" w14:textId="77777777" w:rsidTr="007E5B4A">
        <w:trPr>
          <w:trHeight w:val="737"/>
        </w:trPr>
        <w:tc>
          <w:tcPr>
            <w:tcW w:w="9039" w:type="dxa"/>
            <w:tcBorders>
              <w:top w:val="single" w:sz="4" w:space="0" w:color="auto"/>
              <w:bottom w:val="single" w:sz="4" w:space="0" w:color="auto"/>
            </w:tcBorders>
            <w:shd w:val="pct15" w:color="auto" w:fill="FFFFFF"/>
          </w:tcPr>
          <w:p w14:paraId="347FC616" w14:textId="77777777" w:rsidR="000432CC" w:rsidRPr="009830AE" w:rsidRDefault="00A3246A" w:rsidP="00692164">
            <w:pPr>
              <w:pStyle w:val="Heading1"/>
              <w:numPr>
                <w:ilvl w:val="0"/>
                <w:numId w:val="2"/>
              </w:numPr>
              <w:ind w:left="482" w:hanging="482"/>
              <w:rPr>
                <w:color w:val="000000"/>
              </w:rPr>
            </w:pPr>
            <w:r>
              <w:rPr>
                <w:color w:val="000000"/>
              </w:rPr>
              <w:t>Dodatne informacije o korisniku, projektu ulaganja i potpori</w:t>
            </w:r>
          </w:p>
        </w:tc>
      </w:tr>
    </w:tbl>
    <w:p w14:paraId="1C2E2DE2" w14:textId="77777777" w:rsidR="000432CC" w:rsidRPr="008221B1" w:rsidRDefault="008735F2" w:rsidP="00DA3D70">
      <w:pPr>
        <w:pStyle w:val="NormalKop11"/>
        <w:numPr>
          <w:ilvl w:val="1"/>
          <w:numId w:val="2"/>
        </w:numPr>
        <w:ind w:left="720" w:hanging="720"/>
        <w:rPr>
          <w:b/>
          <w:color w:val="000000"/>
        </w:rPr>
      </w:pPr>
      <w:r>
        <w:rPr>
          <w:b/>
          <w:color w:val="000000"/>
        </w:rPr>
        <w:t>Korisnik</w:t>
      </w:r>
    </w:p>
    <w:p w14:paraId="32A2F06C" w14:textId="77777777" w:rsidR="007E5B4A" w:rsidRPr="007E5B4A" w:rsidRDefault="00025F6C" w:rsidP="00D2200E">
      <w:pPr>
        <w:pStyle w:val="NormalKop111"/>
        <w:numPr>
          <w:ilvl w:val="2"/>
          <w:numId w:val="2"/>
        </w:numPr>
        <w:ind w:left="720" w:firstLine="0"/>
        <w:rPr>
          <w:rFonts w:cs="Times New Roman"/>
          <w:color w:val="000000"/>
        </w:rPr>
      </w:pPr>
      <w:r>
        <w:rPr>
          <w:color w:val="000000"/>
        </w:rPr>
        <w:t xml:space="preserve">Navedite ime primatelja potpore: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60CE428C" w14:textId="77777777" w:rsidTr="00772CF3">
        <w:tc>
          <w:tcPr>
            <w:tcW w:w="8391" w:type="dxa"/>
            <w:shd w:val="clear" w:color="auto" w:fill="auto"/>
          </w:tcPr>
          <w:p w14:paraId="2FEE375A" w14:textId="77777777" w:rsidR="007E5B4A" w:rsidRDefault="007E5B4A" w:rsidP="000D782C">
            <w:r>
              <w:t>…</w:t>
            </w:r>
          </w:p>
        </w:tc>
      </w:tr>
    </w:tbl>
    <w:p w14:paraId="63DBE04E"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Ako je pravna osobnost primatelja potpore različita od pravne osobnosti poduzetnika koji financira/financiraju projekt ili stvarnog korisnika potpore, opišite te razlike i navedite druge uključene poduzetnike.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763432B8" w14:textId="77777777" w:rsidTr="00772CF3">
        <w:tc>
          <w:tcPr>
            <w:tcW w:w="8391" w:type="dxa"/>
            <w:shd w:val="clear" w:color="auto" w:fill="auto"/>
          </w:tcPr>
          <w:p w14:paraId="0538FC50" w14:textId="77777777" w:rsidR="007E5B4A" w:rsidRDefault="007E5B4A" w:rsidP="000D782C">
            <w:r>
              <w:t>…</w:t>
            </w:r>
          </w:p>
        </w:tc>
      </w:tr>
    </w:tbl>
    <w:p w14:paraId="4B8ABCBF"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Jasno opišite odnos između korisnika, grupe poduzeća kojoj pripada i ostalih povezanih poduzeća, uključujući zajedničke pothvate.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22320F9B" w14:textId="77777777" w:rsidTr="00772CF3">
        <w:tc>
          <w:tcPr>
            <w:tcW w:w="8391" w:type="dxa"/>
            <w:shd w:val="clear" w:color="auto" w:fill="auto"/>
          </w:tcPr>
          <w:p w14:paraId="2477C7A0" w14:textId="77777777" w:rsidR="007E5B4A" w:rsidRDefault="007E5B4A" w:rsidP="000D782C">
            <w:r>
              <w:t>…</w:t>
            </w:r>
          </w:p>
        </w:tc>
      </w:tr>
    </w:tbl>
    <w:p w14:paraId="758D75E9" w14:textId="77777777" w:rsidR="00162C83" w:rsidRDefault="00162C83" w:rsidP="004A7C2E">
      <w:pPr>
        <w:pStyle w:val="NormalKop11"/>
        <w:numPr>
          <w:ilvl w:val="1"/>
          <w:numId w:val="2"/>
        </w:numPr>
        <w:ind w:left="720" w:hanging="720"/>
        <w:rPr>
          <w:b/>
          <w:color w:val="000000"/>
        </w:rPr>
      </w:pPr>
      <w:r>
        <w:rPr>
          <w:b/>
          <w:color w:val="000000"/>
        </w:rPr>
        <w:t>Projekt ulaganja</w:t>
      </w:r>
    </w:p>
    <w:p w14:paraId="4EF16C39" w14:textId="77777777" w:rsidR="00162C83" w:rsidRPr="009830AE" w:rsidRDefault="00162C83" w:rsidP="00D2200E">
      <w:pPr>
        <w:pStyle w:val="NormalKop111"/>
        <w:numPr>
          <w:ilvl w:val="2"/>
          <w:numId w:val="2"/>
        </w:numPr>
        <w:ind w:left="720" w:firstLine="0"/>
        <w:rPr>
          <w:rFonts w:cs="Times New Roman"/>
          <w:color w:val="000000"/>
        </w:rPr>
      </w:pPr>
      <w:r>
        <w:rPr>
          <w:color w:val="000000"/>
        </w:rPr>
        <w:t>Navedite sljedeće informacije o prijavljenom projektu ulaganja: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552"/>
        <w:gridCol w:w="2811"/>
      </w:tblGrid>
      <w:tr w:rsidR="00162C83" w14:paraId="1D7E6FDB" w14:textId="77777777" w:rsidTr="00D2200E">
        <w:tc>
          <w:tcPr>
            <w:tcW w:w="5552" w:type="dxa"/>
            <w:shd w:val="clear" w:color="auto" w:fill="auto"/>
          </w:tcPr>
          <w:p w14:paraId="1ED194DC" w14:textId="77777777" w:rsidR="00162C83" w:rsidRDefault="00162C83" w:rsidP="0039571D">
            <w:r>
              <w:t>Datum podnošenja zahtjeva za potporu:</w:t>
            </w:r>
          </w:p>
        </w:tc>
        <w:tc>
          <w:tcPr>
            <w:tcW w:w="2811" w:type="dxa"/>
            <w:shd w:val="clear" w:color="auto" w:fill="auto"/>
          </w:tcPr>
          <w:p w14:paraId="694880B4" w14:textId="77777777" w:rsidR="00162C83" w:rsidRDefault="00162C83" w:rsidP="0039571D"/>
        </w:tc>
      </w:tr>
      <w:tr w:rsidR="00162C83" w14:paraId="642BA135" w14:textId="77777777" w:rsidTr="00D2200E">
        <w:tc>
          <w:tcPr>
            <w:tcW w:w="5552" w:type="dxa"/>
            <w:shd w:val="clear" w:color="auto" w:fill="auto"/>
          </w:tcPr>
          <w:p w14:paraId="1695DEB5" w14:textId="77777777" w:rsidR="00162C83" w:rsidRDefault="00162C83" w:rsidP="0039571D">
            <w:r>
              <w:t>Datum početka radova na projektu ulaganja:</w:t>
            </w:r>
          </w:p>
        </w:tc>
        <w:tc>
          <w:tcPr>
            <w:tcW w:w="2811" w:type="dxa"/>
            <w:shd w:val="clear" w:color="auto" w:fill="auto"/>
          </w:tcPr>
          <w:p w14:paraId="0E8D776F" w14:textId="77777777" w:rsidR="00162C83" w:rsidRDefault="00162C83" w:rsidP="0039571D"/>
        </w:tc>
      </w:tr>
      <w:tr w:rsidR="00162C83" w14:paraId="1B66D403" w14:textId="77777777" w:rsidTr="00D2200E">
        <w:tc>
          <w:tcPr>
            <w:tcW w:w="5552" w:type="dxa"/>
            <w:shd w:val="clear" w:color="auto" w:fill="auto"/>
          </w:tcPr>
          <w:p w14:paraId="78D45DD2" w14:textId="77777777" w:rsidR="00162C83" w:rsidRDefault="00162C83" w:rsidP="0039571D">
            <w:r>
              <w:t>Datum početka proizvodnje:</w:t>
            </w:r>
          </w:p>
        </w:tc>
        <w:tc>
          <w:tcPr>
            <w:tcW w:w="2811" w:type="dxa"/>
            <w:shd w:val="clear" w:color="auto" w:fill="auto"/>
          </w:tcPr>
          <w:p w14:paraId="06202CE4" w14:textId="77777777" w:rsidR="00162C83" w:rsidRDefault="00162C83" w:rsidP="0039571D"/>
        </w:tc>
      </w:tr>
      <w:tr w:rsidR="00162C83" w14:paraId="3AFC1E18" w14:textId="77777777" w:rsidTr="00D2200E">
        <w:tc>
          <w:tcPr>
            <w:tcW w:w="5552" w:type="dxa"/>
            <w:shd w:val="clear" w:color="auto" w:fill="auto"/>
          </w:tcPr>
          <w:p w14:paraId="52E03EDF" w14:textId="77777777" w:rsidR="00162C83" w:rsidRDefault="00162C83" w:rsidP="0039571D">
            <w:r>
              <w:t>Datum postizanja punog proizvodnog kapaciteta:</w:t>
            </w:r>
          </w:p>
        </w:tc>
        <w:tc>
          <w:tcPr>
            <w:tcW w:w="2811" w:type="dxa"/>
            <w:shd w:val="clear" w:color="auto" w:fill="auto"/>
          </w:tcPr>
          <w:p w14:paraId="7FD8CB4C" w14:textId="77777777" w:rsidR="00162C83" w:rsidRDefault="00162C83" w:rsidP="0039571D"/>
        </w:tc>
      </w:tr>
      <w:tr w:rsidR="00162C83" w14:paraId="19F4AD0A" w14:textId="77777777" w:rsidTr="00D2200E">
        <w:tc>
          <w:tcPr>
            <w:tcW w:w="5552" w:type="dxa"/>
            <w:shd w:val="clear" w:color="auto" w:fill="auto"/>
          </w:tcPr>
          <w:p w14:paraId="751B3F61" w14:textId="77777777" w:rsidR="00162C83" w:rsidRDefault="00162C83" w:rsidP="00C03025">
            <w:r>
              <w:t>Planirani datum dovršetka projekta ulaganja:</w:t>
            </w:r>
          </w:p>
        </w:tc>
        <w:tc>
          <w:tcPr>
            <w:tcW w:w="2811" w:type="dxa"/>
            <w:shd w:val="clear" w:color="auto" w:fill="auto"/>
          </w:tcPr>
          <w:p w14:paraId="315B6313" w14:textId="77777777" w:rsidR="00162C83" w:rsidRDefault="00162C83" w:rsidP="0039571D"/>
        </w:tc>
      </w:tr>
    </w:tbl>
    <w:p w14:paraId="5A9F2A01" w14:textId="77777777" w:rsidR="007D70E6" w:rsidRPr="005C5DFC" w:rsidRDefault="007D70E6" w:rsidP="007D70E6">
      <w:pPr>
        <w:pStyle w:val="NumPar3"/>
        <w:numPr>
          <w:ilvl w:val="2"/>
          <w:numId w:val="2"/>
        </w:numPr>
        <w:spacing w:before="240"/>
        <w:ind w:left="1440" w:hanging="720"/>
      </w:pPr>
      <w:r>
        <w:t>Ako je prijavom obuhvaćeno ulaganje na području „a” ili ulaganje jednog ili više MSP-ova</w:t>
      </w:r>
      <w:r>
        <w:rPr>
          <w:rStyle w:val="FootnoteReference"/>
        </w:rPr>
        <w:footnoteReference w:id="4"/>
      </w:r>
      <w:r>
        <w:t xml:space="preserve"> na području „c” (točka 45. RAG-a), navedite kategoriju/kategorije početnog ulaganja na koje se odnosi prijava (točka 19. podtočka 13. RAG-a): </w:t>
      </w:r>
    </w:p>
    <w:p w14:paraId="271B4C3F"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31C1F">
        <w:fldChar w:fldCharType="separate"/>
      </w:r>
      <w:r>
        <w:fldChar w:fldCharType="end"/>
      </w:r>
      <w:r>
        <w:t xml:space="preserve"> </w:t>
      </w:r>
      <w:r>
        <w:tab/>
        <w:t>osnivanje nove poslovne jedinice</w:t>
      </w:r>
    </w:p>
    <w:p w14:paraId="5D48C53B"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31C1F">
        <w:fldChar w:fldCharType="separate"/>
      </w:r>
      <w:r>
        <w:fldChar w:fldCharType="end"/>
      </w:r>
      <w:r>
        <w:t xml:space="preserve"> </w:t>
      </w:r>
      <w:r>
        <w:tab/>
        <w:t>proširenje kapaciteta postojeće poslovne jedinice</w:t>
      </w:r>
    </w:p>
    <w:p w14:paraId="4BC3590D"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31C1F">
        <w:fldChar w:fldCharType="separate"/>
      </w:r>
      <w:r>
        <w:fldChar w:fldCharType="end"/>
      </w:r>
      <w:r>
        <w:t xml:space="preserve"> </w:t>
      </w:r>
      <w:r>
        <w:tab/>
        <w:t>diversifikacija proizvodnje poslovne jedinice na proizvode koje prije nije proizvodila</w:t>
      </w:r>
    </w:p>
    <w:p w14:paraId="203C21CA"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31C1F">
        <w:fldChar w:fldCharType="separate"/>
      </w:r>
      <w:r>
        <w:fldChar w:fldCharType="end"/>
      </w:r>
      <w:r>
        <w:t xml:space="preserve"> </w:t>
      </w:r>
      <w:r>
        <w:tab/>
        <w:t>temeljita promjena sveukupnog proizvodnog procesa proizvoda na koje se odnosi ulaganje u poslovnu jedinicu</w:t>
      </w:r>
    </w:p>
    <w:p w14:paraId="3DE90299" w14:textId="2A26F947" w:rsidR="007D70E6" w:rsidRDefault="007D70E6" w:rsidP="007D70E6">
      <w:pPr>
        <w:pStyle w:val="Text2"/>
        <w:tabs>
          <w:tab w:val="clear" w:pos="2161"/>
        </w:tabs>
        <w:ind w:left="2410" w:hanging="425"/>
      </w:pPr>
      <w:r>
        <w:lastRenderedPageBreak/>
        <w:fldChar w:fldCharType="begin">
          <w:ffData>
            <w:name w:val="Check1"/>
            <w:enabled/>
            <w:calcOnExit w:val="0"/>
            <w:checkBox>
              <w:sizeAuto/>
              <w:default w:val="0"/>
            </w:checkBox>
          </w:ffData>
        </w:fldChar>
      </w:r>
      <w:r>
        <w:instrText xml:space="preserve"> FORMCHECKBOX </w:instrText>
      </w:r>
      <w:r w:rsidR="00C31C1F">
        <w:fldChar w:fldCharType="separate"/>
      </w:r>
      <w:r>
        <w:fldChar w:fldCharType="end"/>
      </w:r>
      <w:r>
        <w:t xml:space="preserve"> </w:t>
      </w:r>
      <w:r>
        <w:tab/>
        <w:t>stjecanje imovine koja pripada poslovnoj jedinici koja se zatvorila ili bi se zatvorila da nije kupljena</w:t>
      </w:r>
      <w:r>
        <w:rPr>
          <w:rStyle w:val="FootnoteReference"/>
        </w:rPr>
        <w:footnoteReference w:id="5"/>
      </w:r>
    </w:p>
    <w:p w14:paraId="2F15749C" w14:textId="77777777" w:rsidR="007D70E6" w:rsidRPr="005C5DFC" w:rsidRDefault="007D70E6" w:rsidP="00033078">
      <w:pPr>
        <w:pStyle w:val="NumPar3"/>
        <w:numPr>
          <w:ilvl w:val="2"/>
          <w:numId w:val="2"/>
        </w:numPr>
        <w:spacing w:before="240" w:after="240"/>
        <w:ind w:left="1440" w:hanging="720"/>
      </w:pPr>
      <w:r>
        <w:t>Ako je prijavom obuhvaćeno ulaganje velikog poduzeća na području „c”, navedite kategoriju/kategorije početnog ulaganja na koje se odnosi prijava (točka 19. podtočka 14. i točka 14. RAG-a):</w:t>
      </w:r>
    </w:p>
    <w:p w14:paraId="65275405"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31C1F">
        <w:fldChar w:fldCharType="separate"/>
      </w:r>
      <w:r>
        <w:fldChar w:fldCharType="end"/>
      </w:r>
      <w:r>
        <w:t xml:space="preserve"> </w:t>
      </w:r>
      <w:r>
        <w:tab/>
        <w:t>osnivanje nove poslovne jedinice</w:t>
      </w:r>
    </w:p>
    <w:p w14:paraId="30CF2B5E" w14:textId="3435EDB0" w:rsidR="00874095" w:rsidRDefault="007D70E6" w:rsidP="003300E4">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31C1F">
        <w:fldChar w:fldCharType="separate"/>
      </w:r>
      <w:r>
        <w:fldChar w:fldCharType="end"/>
      </w:r>
      <w:r>
        <w:t xml:space="preserve"> </w:t>
      </w:r>
      <w:r>
        <w:tab/>
        <w:t>diversifikacija djelatnosti poslovne jedinice pod uvjetom da nova djelatnost nije ista ili slična djelatnosti koja se prethodno obavljala u poslovnoj jedinici</w:t>
      </w:r>
    </w:p>
    <w:p w14:paraId="16BF900A" w14:textId="77777777" w:rsidR="007D70E6" w:rsidRPr="00D2200E" w:rsidRDefault="007D70E6" w:rsidP="007D70E6">
      <w:pPr>
        <w:pStyle w:val="Text2"/>
        <w:ind w:left="2410" w:hanging="425"/>
      </w:pPr>
      <w:r>
        <w:fldChar w:fldCharType="begin">
          <w:ffData>
            <w:name w:val="Check1"/>
            <w:enabled/>
            <w:calcOnExit w:val="0"/>
            <w:checkBox>
              <w:sizeAuto/>
              <w:default w:val="0"/>
            </w:checkBox>
          </w:ffData>
        </w:fldChar>
      </w:r>
      <w:r>
        <w:instrText xml:space="preserve"> FORMCHECKBOX </w:instrText>
      </w:r>
      <w:r w:rsidR="00C31C1F">
        <w:fldChar w:fldCharType="separate"/>
      </w:r>
      <w:r>
        <w:fldChar w:fldCharType="end"/>
      </w:r>
      <w:r>
        <w:t xml:space="preserve"> </w:t>
      </w:r>
      <w:r>
        <w:tab/>
        <w:t>diversifikacija proizvodnje poslovne jedinice na proizvode koje prije nije proizvodila u skladu s tri kumulativna uvjeta iz točke 14. RAG-a</w:t>
      </w:r>
      <w:r>
        <w:rPr>
          <w:rStyle w:val="FootnoteReference"/>
        </w:rPr>
        <w:footnoteReference w:id="6"/>
      </w:r>
    </w:p>
    <w:p w14:paraId="4E058FC5" w14:textId="13EC4B10" w:rsidR="007D70E6" w:rsidRPr="00D2200E" w:rsidRDefault="007D70E6" w:rsidP="007D70E6">
      <w:pPr>
        <w:pStyle w:val="Normal127Indent127"/>
        <w:tabs>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C31C1F">
        <w:fldChar w:fldCharType="separate"/>
      </w:r>
      <w:r>
        <w:fldChar w:fldCharType="end"/>
      </w:r>
      <w:r>
        <w:t xml:space="preserve"> </w:t>
      </w:r>
      <w:r>
        <w:tab/>
        <w:t>temeljita promjena sveukupnog proizvodnog procesa proizvoda na koje se odnosi ulaganje u poslovnu jedinicu u skladu s tri kumulativna uvjeta iz točke 14. RAG-a</w:t>
      </w:r>
    </w:p>
    <w:p w14:paraId="466964FD"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C31C1F">
        <w:fldChar w:fldCharType="separate"/>
      </w:r>
      <w:r>
        <w:fldChar w:fldCharType="end"/>
      </w:r>
      <w:r>
        <w:t xml:space="preserve"> </w:t>
      </w:r>
      <w:r>
        <w:tab/>
        <w:t>stjecanje imovine koja pripada poslovnoj jedinici koja se zatvorila ili bi se zatvorila da nije kupljena, pod uvjetom da nova djelatnost koja će se obavljati upotrebom stečene imovine nije ista ili slična djelatnosti koja se obavljala u poslovnoj jedinici prije stjecanja</w:t>
      </w:r>
      <w:r>
        <w:rPr>
          <w:rStyle w:val="FootnoteReference"/>
        </w:rPr>
        <w:footnoteReference w:id="7"/>
      </w:r>
      <w:r>
        <w:t xml:space="preserve"> </w:t>
      </w:r>
    </w:p>
    <w:p w14:paraId="54541161" w14:textId="77777777" w:rsidR="00D2200E" w:rsidRPr="00D16D8D" w:rsidRDefault="00633A52" w:rsidP="00D16D8D">
      <w:pPr>
        <w:pStyle w:val="NormalKop111"/>
        <w:numPr>
          <w:ilvl w:val="2"/>
          <w:numId w:val="2"/>
        </w:numPr>
        <w:tabs>
          <w:tab w:val="clear" w:pos="720"/>
          <w:tab w:val="clear" w:pos="1440"/>
          <w:tab w:val="clear" w:pos="1797"/>
        </w:tabs>
        <w:ind w:left="1418" w:hanging="698"/>
        <w:rPr>
          <w:color w:val="000000"/>
        </w:rPr>
      </w:pPr>
      <w:r>
        <w:rPr>
          <w:color w:val="000000"/>
        </w:rPr>
        <w:t>Ukratko opišite projekt ulaganja i objasnite kako je predmetni projekt obuhvaćen barem jednom prethodno navedenom kategorijom početnog ulaganja: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118C4" w14:paraId="7C42C9EA" w14:textId="77777777" w:rsidTr="00772CF3">
        <w:tc>
          <w:tcPr>
            <w:tcW w:w="8391" w:type="dxa"/>
            <w:shd w:val="clear" w:color="auto" w:fill="auto"/>
          </w:tcPr>
          <w:p w14:paraId="382B9D6A" w14:textId="77777777" w:rsidR="001118C4" w:rsidRDefault="00AF634A" w:rsidP="000D782C">
            <w:r>
              <w:t>…</w:t>
            </w:r>
          </w:p>
        </w:tc>
      </w:tr>
    </w:tbl>
    <w:p w14:paraId="2949111E" w14:textId="77777777" w:rsidR="004A7C2E" w:rsidRDefault="004A7C2E" w:rsidP="004A7C2E">
      <w:pPr>
        <w:pStyle w:val="NormalKop11"/>
        <w:numPr>
          <w:ilvl w:val="1"/>
          <w:numId w:val="2"/>
        </w:numPr>
        <w:ind w:left="720" w:hanging="720"/>
        <w:rPr>
          <w:b/>
          <w:color w:val="000000"/>
        </w:rPr>
      </w:pPr>
      <w:r>
        <w:rPr>
          <w:b/>
          <w:color w:val="000000"/>
        </w:rPr>
        <w:t>Prihvatljivi troškovi izračunani na temelju troškova ulaganja</w:t>
      </w:r>
    </w:p>
    <w:p w14:paraId="73227028" w14:textId="77777777" w:rsidR="00E940DB" w:rsidRPr="009830AE" w:rsidRDefault="00E940DB" w:rsidP="00033078">
      <w:pPr>
        <w:pStyle w:val="NormalKop111"/>
        <w:numPr>
          <w:ilvl w:val="2"/>
          <w:numId w:val="2"/>
        </w:numPr>
        <w:ind w:left="1418" w:hanging="698"/>
        <w:rPr>
          <w:rFonts w:cs="Times New Roman"/>
          <w:color w:val="000000"/>
        </w:rPr>
      </w:pPr>
      <w:r>
        <w:rPr>
          <w:color w:val="000000"/>
        </w:rPr>
        <w:t>Navedite raščlambu ukupnih prihvatljivih troškova ulaganja u nominalnim i diskontiranim vrijednostima kako slijedi:</w:t>
      </w:r>
    </w:p>
    <w:p w14:paraId="0B359A95" w14:textId="77777777" w:rsidR="00033078" w:rsidRDefault="00033078">
      <w:r>
        <w:br w:type="page"/>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5528"/>
        <w:gridCol w:w="1418"/>
        <w:gridCol w:w="1417"/>
      </w:tblGrid>
      <w:tr w:rsidR="00516B30" w14:paraId="458BEC67" w14:textId="77777777" w:rsidTr="009C5F4C">
        <w:tc>
          <w:tcPr>
            <w:tcW w:w="5528" w:type="dxa"/>
            <w:shd w:val="clear" w:color="auto" w:fill="auto"/>
          </w:tcPr>
          <w:p w14:paraId="2277F6E9" w14:textId="77777777" w:rsidR="00516B30" w:rsidRPr="00633A52" w:rsidRDefault="00516B30" w:rsidP="00E940DB">
            <w:pPr>
              <w:rPr>
                <w:sz w:val="20"/>
                <w:szCs w:val="20"/>
              </w:rPr>
            </w:pPr>
          </w:p>
        </w:tc>
        <w:tc>
          <w:tcPr>
            <w:tcW w:w="1418" w:type="dxa"/>
            <w:shd w:val="clear" w:color="auto" w:fill="auto"/>
          </w:tcPr>
          <w:p w14:paraId="6F4805A2" w14:textId="77777777" w:rsidR="00516B30" w:rsidRPr="00633A52" w:rsidRDefault="00516B30" w:rsidP="009C5F4C">
            <w:pPr>
              <w:jc w:val="left"/>
              <w:rPr>
                <w:sz w:val="20"/>
                <w:szCs w:val="20"/>
              </w:rPr>
            </w:pPr>
            <w:r>
              <w:rPr>
                <w:sz w:val="20"/>
              </w:rPr>
              <w:t>Ukupni prihvatljivi trošak (nominalna vrijednost) </w:t>
            </w:r>
            <w:r>
              <w:rPr>
                <w:sz w:val="20"/>
                <w:vertAlign w:val="superscript"/>
              </w:rPr>
              <w:t>(°)</w:t>
            </w:r>
          </w:p>
        </w:tc>
        <w:tc>
          <w:tcPr>
            <w:tcW w:w="1417" w:type="dxa"/>
          </w:tcPr>
          <w:p w14:paraId="390D1283" w14:textId="77777777" w:rsidR="00516B30" w:rsidRPr="00633A52" w:rsidRDefault="00516B30" w:rsidP="009C5F4C">
            <w:pPr>
              <w:jc w:val="left"/>
              <w:rPr>
                <w:sz w:val="20"/>
                <w:szCs w:val="20"/>
              </w:rPr>
            </w:pPr>
            <w:r>
              <w:rPr>
                <w:sz w:val="20"/>
              </w:rPr>
              <w:t>Ukupni prihvatljivi trošak (diskontirana vrijednost) </w:t>
            </w:r>
            <w:r>
              <w:rPr>
                <w:sz w:val="20"/>
                <w:vertAlign w:val="superscript"/>
              </w:rPr>
              <w:t>(°)</w:t>
            </w:r>
          </w:p>
        </w:tc>
      </w:tr>
      <w:tr w:rsidR="00516B30" w14:paraId="4CBB0242" w14:textId="77777777" w:rsidTr="009C5F4C">
        <w:tc>
          <w:tcPr>
            <w:tcW w:w="5528" w:type="dxa"/>
            <w:shd w:val="clear" w:color="auto" w:fill="auto"/>
          </w:tcPr>
          <w:p w14:paraId="23F909D4" w14:textId="77777777" w:rsidR="00516B30" w:rsidRPr="00633A52" w:rsidRDefault="00516B30" w:rsidP="00E940DB">
            <w:pPr>
              <w:rPr>
                <w:sz w:val="20"/>
                <w:szCs w:val="20"/>
              </w:rPr>
            </w:pPr>
            <w:r>
              <w:rPr>
                <w:color w:val="000000"/>
                <w:sz w:val="20"/>
              </w:rPr>
              <w:t>Troškovi pripremnih studija ili konzultantski troškovi povezani s ulaganjem (samo MSP-ovi)</w:t>
            </w:r>
          </w:p>
        </w:tc>
        <w:tc>
          <w:tcPr>
            <w:tcW w:w="1418" w:type="dxa"/>
            <w:shd w:val="clear" w:color="auto" w:fill="auto"/>
          </w:tcPr>
          <w:p w14:paraId="23FADEC3" w14:textId="77777777" w:rsidR="00516B30" w:rsidRPr="00633A52" w:rsidRDefault="00516B30" w:rsidP="00772CF3">
            <w:pPr>
              <w:jc w:val="right"/>
              <w:rPr>
                <w:sz w:val="20"/>
                <w:szCs w:val="20"/>
              </w:rPr>
            </w:pPr>
          </w:p>
        </w:tc>
        <w:tc>
          <w:tcPr>
            <w:tcW w:w="1417" w:type="dxa"/>
          </w:tcPr>
          <w:p w14:paraId="6A40A306" w14:textId="77777777" w:rsidR="00516B30" w:rsidRPr="00633A52" w:rsidRDefault="00516B30" w:rsidP="00772CF3">
            <w:pPr>
              <w:jc w:val="right"/>
              <w:rPr>
                <w:sz w:val="20"/>
                <w:szCs w:val="20"/>
              </w:rPr>
            </w:pPr>
          </w:p>
        </w:tc>
      </w:tr>
      <w:tr w:rsidR="00516B30" w14:paraId="3BB92E21" w14:textId="77777777" w:rsidTr="009C5F4C">
        <w:tc>
          <w:tcPr>
            <w:tcW w:w="5528" w:type="dxa"/>
            <w:shd w:val="clear" w:color="auto" w:fill="auto"/>
          </w:tcPr>
          <w:p w14:paraId="3D527917" w14:textId="77777777" w:rsidR="00516B30" w:rsidRPr="00633A52" w:rsidRDefault="00516B30" w:rsidP="00E940DB">
            <w:pPr>
              <w:rPr>
                <w:sz w:val="20"/>
                <w:szCs w:val="20"/>
              </w:rPr>
            </w:pPr>
            <w:r>
              <w:rPr>
                <w:sz w:val="20"/>
              </w:rPr>
              <w:t>Zemljište</w:t>
            </w:r>
          </w:p>
        </w:tc>
        <w:tc>
          <w:tcPr>
            <w:tcW w:w="1418" w:type="dxa"/>
            <w:shd w:val="clear" w:color="auto" w:fill="auto"/>
          </w:tcPr>
          <w:p w14:paraId="1FFC3C67" w14:textId="77777777" w:rsidR="00516B30" w:rsidRPr="00633A52" w:rsidRDefault="00516B30" w:rsidP="00772CF3">
            <w:pPr>
              <w:jc w:val="right"/>
              <w:rPr>
                <w:sz w:val="20"/>
                <w:szCs w:val="20"/>
              </w:rPr>
            </w:pPr>
          </w:p>
        </w:tc>
        <w:tc>
          <w:tcPr>
            <w:tcW w:w="1417" w:type="dxa"/>
          </w:tcPr>
          <w:p w14:paraId="2AA5F51D" w14:textId="77777777" w:rsidR="00516B30" w:rsidRPr="00633A52" w:rsidRDefault="00516B30" w:rsidP="00772CF3">
            <w:pPr>
              <w:jc w:val="right"/>
              <w:rPr>
                <w:sz w:val="20"/>
                <w:szCs w:val="20"/>
              </w:rPr>
            </w:pPr>
          </w:p>
        </w:tc>
      </w:tr>
      <w:tr w:rsidR="00516B30" w14:paraId="3237FC3F" w14:textId="77777777" w:rsidTr="009C5F4C">
        <w:tc>
          <w:tcPr>
            <w:tcW w:w="5528" w:type="dxa"/>
            <w:shd w:val="clear" w:color="auto" w:fill="auto"/>
          </w:tcPr>
          <w:p w14:paraId="4A2B8499" w14:textId="77777777" w:rsidR="00516B30" w:rsidRPr="00633A52" w:rsidRDefault="00516B30" w:rsidP="00E940DB">
            <w:pPr>
              <w:rPr>
                <w:sz w:val="20"/>
                <w:szCs w:val="20"/>
              </w:rPr>
            </w:pPr>
            <w:r>
              <w:rPr>
                <w:sz w:val="20"/>
              </w:rPr>
              <w:t>Zgrade</w:t>
            </w:r>
          </w:p>
        </w:tc>
        <w:tc>
          <w:tcPr>
            <w:tcW w:w="1418" w:type="dxa"/>
            <w:shd w:val="clear" w:color="auto" w:fill="auto"/>
          </w:tcPr>
          <w:p w14:paraId="028ACEE8" w14:textId="77777777" w:rsidR="00516B30" w:rsidRPr="00633A52" w:rsidRDefault="00516B30" w:rsidP="00772CF3">
            <w:pPr>
              <w:jc w:val="right"/>
              <w:rPr>
                <w:sz w:val="20"/>
                <w:szCs w:val="20"/>
              </w:rPr>
            </w:pPr>
          </w:p>
        </w:tc>
        <w:tc>
          <w:tcPr>
            <w:tcW w:w="1417" w:type="dxa"/>
          </w:tcPr>
          <w:p w14:paraId="22304E49" w14:textId="77777777" w:rsidR="00516B30" w:rsidRPr="00633A52" w:rsidRDefault="00516B30" w:rsidP="00772CF3">
            <w:pPr>
              <w:jc w:val="right"/>
              <w:rPr>
                <w:sz w:val="20"/>
                <w:szCs w:val="20"/>
              </w:rPr>
            </w:pPr>
          </w:p>
        </w:tc>
      </w:tr>
      <w:tr w:rsidR="00516B30" w14:paraId="085A6C34" w14:textId="77777777" w:rsidTr="009C5F4C">
        <w:tc>
          <w:tcPr>
            <w:tcW w:w="5528" w:type="dxa"/>
            <w:shd w:val="clear" w:color="auto" w:fill="auto"/>
          </w:tcPr>
          <w:p w14:paraId="28D4D06F" w14:textId="77777777" w:rsidR="00516B30" w:rsidRPr="00633A52" w:rsidRDefault="00516B30" w:rsidP="00970914">
            <w:pPr>
              <w:rPr>
                <w:sz w:val="20"/>
                <w:szCs w:val="20"/>
              </w:rPr>
            </w:pPr>
            <w:r>
              <w:rPr>
                <w:sz w:val="20"/>
              </w:rPr>
              <w:t>Postrojenja/strojevi/oprema</w:t>
            </w:r>
          </w:p>
        </w:tc>
        <w:tc>
          <w:tcPr>
            <w:tcW w:w="1418" w:type="dxa"/>
            <w:shd w:val="clear" w:color="auto" w:fill="auto"/>
          </w:tcPr>
          <w:p w14:paraId="074CFA1C" w14:textId="77777777" w:rsidR="00516B30" w:rsidRPr="00633A52" w:rsidRDefault="00516B30" w:rsidP="00772CF3">
            <w:pPr>
              <w:jc w:val="right"/>
              <w:rPr>
                <w:sz w:val="20"/>
                <w:szCs w:val="20"/>
              </w:rPr>
            </w:pPr>
          </w:p>
        </w:tc>
        <w:tc>
          <w:tcPr>
            <w:tcW w:w="1417" w:type="dxa"/>
          </w:tcPr>
          <w:p w14:paraId="2F23B819" w14:textId="77777777" w:rsidR="00516B30" w:rsidRPr="00633A52" w:rsidRDefault="00516B30" w:rsidP="00772CF3">
            <w:pPr>
              <w:jc w:val="right"/>
              <w:rPr>
                <w:sz w:val="20"/>
                <w:szCs w:val="20"/>
              </w:rPr>
            </w:pPr>
          </w:p>
        </w:tc>
      </w:tr>
      <w:tr w:rsidR="00516B30" w14:paraId="6784731F" w14:textId="77777777" w:rsidTr="009C5F4C">
        <w:tc>
          <w:tcPr>
            <w:tcW w:w="5528" w:type="dxa"/>
            <w:shd w:val="clear" w:color="auto" w:fill="auto"/>
          </w:tcPr>
          <w:p w14:paraId="0FF5C78F" w14:textId="77777777" w:rsidR="00516B30" w:rsidRPr="00633A52" w:rsidRDefault="00516B30" w:rsidP="00E940DB">
            <w:pPr>
              <w:rPr>
                <w:sz w:val="20"/>
                <w:szCs w:val="20"/>
              </w:rPr>
            </w:pPr>
            <w:r>
              <w:rPr>
                <w:sz w:val="20"/>
              </w:rPr>
              <w:t>Nematerijalna imovina</w:t>
            </w:r>
          </w:p>
        </w:tc>
        <w:tc>
          <w:tcPr>
            <w:tcW w:w="1418" w:type="dxa"/>
            <w:shd w:val="clear" w:color="auto" w:fill="auto"/>
          </w:tcPr>
          <w:p w14:paraId="62F5630F" w14:textId="77777777" w:rsidR="00516B30" w:rsidRPr="00633A52" w:rsidRDefault="00516B30" w:rsidP="00772CF3">
            <w:pPr>
              <w:jc w:val="right"/>
              <w:rPr>
                <w:sz w:val="20"/>
                <w:szCs w:val="20"/>
              </w:rPr>
            </w:pPr>
          </w:p>
        </w:tc>
        <w:tc>
          <w:tcPr>
            <w:tcW w:w="1417" w:type="dxa"/>
          </w:tcPr>
          <w:p w14:paraId="7AE6136F" w14:textId="77777777" w:rsidR="00516B30" w:rsidRPr="00633A52" w:rsidRDefault="00516B30" w:rsidP="00772CF3">
            <w:pPr>
              <w:jc w:val="right"/>
              <w:rPr>
                <w:sz w:val="20"/>
                <w:szCs w:val="20"/>
              </w:rPr>
            </w:pPr>
          </w:p>
        </w:tc>
      </w:tr>
      <w:tr w:rsidR="00516B30" w14:paraId="55625B95" w14:textId="77777777" w:rsidTr="009C5F4C">
        <w:tc>
          <w:tcPr>
            <w:tcW w:w="5528" w:type="dxa"/>
            <w:shd w:val="clear" w:color="auto" w:fill="auto"/>
          </w:tcPr>
          <w:p w14:paraId="5F415862" w14:textId="77777777" w:rsidR="00516B30" w:rsidRPr="00633A52" w:rsidRDefault="00516B30" w:rsidP="00E940DB">
            <w:pPr>
              <w:rPr>
                <w:sz w:val="20"/>
                <w:szCs w:val="20"/>
              </w:rPr>
            </w:pPr>
            <w:r>
              <w:rPr>
                <w:sz w:val="20"/>
              </w:rPr>
              <w:t>Ukupni prihvatljivi troškovi</w:t>
            </w:r>
          </w:p>
        </w:tc>
        <w:tc>
          <w:tcPr>
            <w:tcW w:w="1418" w:type="dxa"/>
            <w:shd w:val="clear" w:color="auto" w:fill="auto"/>
          </w:tcPr>
          <w:p w14:paraId="68E8858F" w14:textId="77777777" w:rsidR="00516B30" w:rsidRPr="00633A52" w:rsidRDefault="00516B30" w:rsidP="00772CF3">
            <w:pPr>
              <w:jc w:val="right"/>
              <w:rPr>
                <w:sz w:val="20"/>
                <w:szCs w:val="20"/>
              </w:rPr>
            </w:pPr>
          </w:p>
        </w:tc>
        <w:tc>
          <w:tcPr>
            <w:tcW w:w="1417" w:type="dxa"/>
          </w:tcPr>
          <w:p w14:paraId="3B58B69C" w14:textId="77777777" w:rsidR="00516B30" w:rsidRPr="00633A52" w:rsidRDefault="00516B30" w:rsidP="00772CF3">
            <w:pPr>
              <w:jc w:val="right"/>
              <w:rPr>
                <w:sz w:val="20"/>
                <w:szCs w:val="20"/>
              </w:rPr>
            </w:pPr>
          </w:p>
        </w:tc>
      </w:tr>
    </w:tbl>
    <w:p w14:paraId="396045F6" w14:textId="77777777" w:rsidR="00E940DB" w:rsidRPr="00C359A9" w:rsidRDefault="00E940DB" w:rsidP="00E940DB">
      <w:pPr>
        <w:rPr>
          <w:i/>
          <w:sz w:val="20"/>
          <w:szCs w:val="20"/>
        </w:rPr>
      </w:pPr>
      <w:r>
        <w:tab/>
      </w:r>
      <w:r>
        <w:rPr>
          <w:i/>
          <w:sz w:val="20"/>
        </w:rPr>
        <w:t>(°) U nacionalnoj valuti (vidjeti i točku 2.5. u nastavku)</w:t>
      </w:r>
    </w:p>
    <w:p w14:paraId="3D68B83F" w14:textId="77777777" w:rsidR="00BC08A3" w:rsidRPr="0025149B" w:rsidRDefault="004255FA" w:rsidP="00093A59">
      <w:pPr>
        <w:pStyle w:val="NormalKop111"/>
        <w:numPr>
          <w:ilvl w:val="2"/>
          <w:numId w:val="2"/>
        </w:numPr>
        <w:ind w:left="1225" w:hanging="505"/>
        <w:rPr>
          <w:rFonts w:cs="Times New Roman"/>
          <w:color w:val="000000"/>
        </w:rPr>
      </w:pPr>
      <w:r>
        <w:t>Potvrdite da je stečena imovina nova (točka 27. RAG-a)</w:t>
      </w:r>
      <w:r>
        <w:rPr>
          <w:rStyle w:val="FootnoteReference"/>
          <w:color w:val="000000"/>
        </w:rPr>
        <w:footnoteReference w:id="8"/>
      </w:r>
      <w:r>
        <w:t>.</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C08A3" w14:paraId="10DDC4C7" w14:textId="77777777" w:rsidTr="00D92FE1">
        <w:tc>
          <w:tcPr>
            <w:tcW w:w="8391" w:type="dxa"/>
            <w:shd w:val="clear" w:color="auto" w:fill="auto"/>
          </w:tcPr>
          <w:p w14:paraId="75712678" w14:textId="77777777" w:rsidR="00BC08A3" w:rsidRDefault="00AD198F" w:rsidP="00D92FE1">
            <w:r>
              <w:t>…</w:t>
            </w:r>
          </w:p>
        </w:tc>
      </w:tr>
    </w:tbl>
    <w:p w14:paraId="26D2D173" w14:textId="77777777" w:rsidR="000432CC"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Navedite dokaze da je u slučaju MSP-ova najviše 50 % troškova pripremnih studija ili konzultantskih troškova povezanih s ulaganjem uključeno u prihvatljive troškove (točka 28. RAG-a).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6548EFF" w14:textId="77777777" w:rsidTr="00772CF3">
        <w:tc>
          <w:tcPr>
            <w:tcW w:w="8391" w:type="dxa"/>
            <w:shd w:val="clear" w:color="auto" w:fill="auto"/>
          </w:tcPr>
          <w:p w14:paraId="00B9E360" w14:textId="77777777" w:rsidR="00D61906" w:rsidRDefault="00D61906" w:rsidP="000D782C">
            <w:r>
              <w:t>…</w:t>
            </w:r>
          </w:p>
        </w:tc>
      </w:tr>
    </w:tbl>
    <w:p w14:paraId="24FEC486" w14:textId="77777777" w:rsidR="00D61906" w:rsidRDefault="00D61906" w:rsidP="00D61906"/>
    <w:p w14:paraId="5CC61FAC" w14:textId="77777777" w:rsidR="000432CC" w:rsidRPr="00D16D8D" w:rsidRDefault="00D61906" w:rsidP="00D16D8D">
      <w:pPr>
        <w:pStyle w:val="NormalKop111"/>
        <w:numPr>
          <w:ilvl w:val="2"/>
          <w:numId w:val="2"/>
        </w:numPr>
        <w:tabs>
          <w:tab w:val="clear" w:pos="720"/>
          <w:tab w:val="clear" w:pos="1440"/>
          <w:tab w:val="clear" w:pos="1797"/>
        </w:tabs>
        <w:ind w:left="1418" w:hanging="698"/>
        <w:rPr>
          <w:color w:val="000000"/>
        </w:rPr>
      </w:pPr>
      <w:r>
        <w:rPr>
          <w:color w:val="000000"/>
        </w:rPr>
        <w:t xml:space="preserve">Navedite dokaze da za potpore koje se dodjeljuju velikim poduzećima za temeljitu promjenu u proizvodnom procesu prihvatljivi troškovi premašuju amortizaciju imovine povezane s djelatnošću koja se modernizira tijekom tri prethodne fiskalne godine (točka 29. RAG-a).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0A92074" w14:textId="77777777" w:rsidTr="00772CF3">
        <w:tc>
          <w:tcPr>
            <w:tcW w:w="8391" w:type="dxa"/>
            <w:shd w:val="clear" w:color="auto" w:fill="auto"/>
          </w:tcPr>
          <w:p w14:paraId="37B9DEE7" w14:textId="77777777" w:rsidR="00D61906" w:rsidRDefault="00D61906" w:rsidP="000D782C">
            <w:r>
              <w:t>…</w:t>
            </w:r>
          </w:p>
        </w:tc>
      </w:tr>
    </w:tbl>
    <w:p w14:paraId="234EE87F" w14:textId="77777777" w:rsidR="00D61906"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Navedite upućivanje na pravnu osnovu ili objasnite kako je osigurano da su za potpore koje se dodjeljuju za diversifikaciju postojeće poslovne jedinice prihvatljivi troškovi za najmanje 200 % viši od knjigovodstvene vrijednosti imovine koja se ponovno upotrebljava, uknjižene u fiskalnoj godini koja prethodi početku radova (točka 30. RAG-a). Prema potrebi dostavite dokumentaciju koja sadržava odgovarajuće kvantitativne podatke.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3E61676E" w14:textId="77777777" w:rsidTr="00772CF3">
        <w:tc>
          <w:tcPr>
            <w:tcW w:w="8391" w:type="dxa"/>
            <w:shd w:val="clear" w:color="auto" w:fill="auto"/>
          </w:tcPr>
          <w:p w14:paraId="253A0869" w14:textId="77777777" w:rsidR="00D61906" w:rsidRDefault="00D61906" w:rsidP="000D782C">
            <w:r>
              <w:t>…</w:t>
            </w:r>
          </w:p>
        </w:tc>
      </w:tr>
    </w:tbl>
    <w:p w14:paraId="39C9C526" w14:textId="77777777" w:rsidR="000432CC" w:rsidRPr="009830AE" w:rsidRDefault="000432CC" w:rsidP="00033078">
      <w:pPr>
        <w:pStyle w:val="Normal127Indent127"/>
        <w:spacing w:after="0"/>
      </w:pPr>
    </w:p>
    <w:p w14:paraId="0C9D02A6" w14:textId="77777777" w:rsidR="000432CC" w:rsidRPr="009830AE" w:rsidRDefault="000D782C" w:rsidP="00033078">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U slučajevima koji uključuju zakup materijalne imovine navedite upućivanje na odgovarajuće odredbe pravne osnove kojima je propisano da moraju biti ispunjeni sljedeći uvjeti (točka 31. RAG-a) ili objasnite kako se to postiže na drugi način: </w:t>
      </w:r>
    </w:p>
    <w:p w14:paraId="7E7B447C" w14:textId="77777777" w:rsidR="000432CC" w:rsidRPr="000D782C" w:rsidRDefault="000432CC" w:rsidP="00633A52">
      <w:pPr>
        <w:pStyle w:val="Normal127Bullet63"/>
        <w:spacing w:before="120" w:after="120"/>
      </w:pPr>
      <w:r>
        <w:t>za zemljišta i zgrade zakup se mora nastaviti barem pet godina nakon očekivanog datuma dovršetka ulaganja u slučaju velikih poduzeća i tri godine u slučaju MSP-ova,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332DFC9D" w14:textId="77777777" w:rsidTr="00093A59">
        <w:tc>
          <w:tcPr>
            <w:tcW w:w="8363" w:type="dxa"/>
            <w:shd w:val="clear" w:color="auto" w:fill="auto"/>
          </w:tcPr>
          <w:p w14:paraId="59FF535D" w14:textId="77777777" w:rsidR="000D782C" w:rsidRDefault="000D782C" w:rsidP="000D782C">
            <w:r>
              <w:t xml:space="preserve">… </w:t>
            </w:r>
          </w:p>
        </w:tc>
      </w:tr>
    </w:tbl>
    <w:p w14:paraId="0640E71C" w14:textId="77777777" w:rsidR="000432CC" w:rsidRPr="000D782C" w:rsidRDefault="000432CC" w:rsidP="00633A52">
      <w:pPr>
        <w:pStyle w:val="Normal127Bullet63"/>
        <w:spacing w:before="240" w:after="120"/>
      </w:pPr>
      <w:r>
        <w:lastRenderedPageBreak/>
        <w:t xml:space="preserve">za postrojenja ili strojeve zakup mora biti u obliku financijskog </w:t>
      </w:r>
      <w:r>
        <w:rPr>
          <w:i/>
          <w:iCs/>
        </w:rPr>
        <w:t>leasinga</w:t>
      </w:r>
      <w:r>
        <w:t xml:space="preserve"> i korisnik potpore mora biti obvezan kupiti imovinu nakon isteka ugovora o zakupu.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1DA20F2C" w14:textId="77777777" w:rsidTr="00093A59">
        <w:tc>
          <w:tcPr>
            <w:tcW w:w="8363" w:type="dxa"/>
            <w:shd w:val="clear" w:color="auto" w:fill="auto"/>
          </w:tcPr>
          <w:p w14:paraId="02EEC902" w14:textId="77777777" w:rsidR="000D782C" w:rsidRDefault="000D782C" w:rsidP="000D782C">
            <w:r>
              <w:t xml:space="preserve">… </w:t>
            </w:r>
          </w:p>
        </w:tc>
      </w:tr>
    </w:tbl>
    <w:p w14:paraId="6D2CBC5D" w14:textId="77777777" w:rsidR="00A96151" w:rsidRPr="00A80D24" w:rsidRDefault="00A96151" w:rsidP="00093A59">
      <w:pPr>
        <w:pStyle w:val="NormalKop111"/>
        <w:numPr>
          <w:ilvl w:val="2"/>
          <w:numId w:val="2"/>
        </w:numPr>
        <w:tabs>
          <w:tab w:val="clear" w:pos="720"/>
          <w:tab w:val="clear" w:pos="1440"/>
          <w:tab w:val="clear" w:pos="1797"/>
        </w:tabs>
        <w:ind w:left="1418" w:hanging="698"/>
        <w:rPr>
          <w:color w:val="000000"/>
        </w:rPr>
      </w:pPr>
      <w:r>
        <w:rPr>
          <w:color w:val="000000"/>
        </w:rPr>
        <w:t>Točkom 32. RAG-a predviđeno je da u slučaju stjecanja poslovne jedinice „načelno treba uzeti u obzir samo troškove kupnje imovine od trećih osoba koje nisu povezane s kupcem.</w:t>
      </w:r>
      <w:r>
        <w:rPr>
          <w:i/>
          <w:color w:val="000000"/>
        </w:rPr>
        <w:t xml:space="preserve"> </w:t>
      </w:r>
      <w:r>
        <w:rPr>
          <w:color w:val="000000"/>
        </w:rPr>
        <w:t>Međutim, ako malo poduzeće preuzme član obitelji prvotnog vlasnika ili zaposlenik, ne primjenjuje se uvjet kupnje imovine od treće osobe koja nije povezana s kupcem.</w:t>
      </w:r>
      <w:r>
        <w:rPr>
          <w:i/>
          <w:color w:val="000000"/>
        </w:rPr>
        <w:t xml:space="preserve"> </w:t>
      </w:r>
      <w:r>
        <w:rPr>
          <w:color w:val="000000"/>
        </w:rPr>
        <w:t>Transakcija se mora izvršiti po tržišnim uvjetima.</w:t>
      </w:r>
      <w:r>
        <w:rPr>
          <w:i/>
          <w:color w:val="000000"/>
        </w:rPr>
        <w:t xml:space="preserve"> </w:t>
      </w:r>
      <w:r>
        <w:rPr>
          <w:color w:val="000000"/>
        </w:rPr>
        <w:t xml:space="preserve">Ako je stjecanje imovine poslovne jedinice popraćeno dodatnim ulaganjem koje je prihvatljivo za regionalnu potporu, prihvatljivi troškovi tog dodatnog ulaganja trebaju se dodati troškovima stjecanja imovine poslovne jedinice.” </w:t>
      </w:r>
    </w:p>
    <w:p w14:paraId="68432129" w14:textId="77777777" w:rsidR="000432CC" w:rsidRDefault="00A96151" w:rsidP="00A80D24">
      <w:pPr>
        <w:pStyle w:val="Normal127"/>
      </w:pPr>
      <w:r>
        <w:t xml:space="preserve">Ako je to relevantno za prijavljeni predmet, objasnite kako su ti uvjeti ispunjeni i dostavite odgovarajuću popratnu dokumentaciju.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A96151" w14:paraId="52363A88" w14:textId="77777777" w:rsidTr="00772CF3">
        <w:tc>
          <w:tcPr>
            <w:tcW w:w="8391" w:type="dxa"/>
            <w:shd w:val="clear" w:color="auto" w:fill="auto"/>
          </w:tcPr>
          <w:p w14:paraId="725C18F4" w14:textId="77777777" w:rsidR="00A96151" w:rsidRDefault="003947BC" w:rsidP="0039571D">
            <w:r>
              <w:t>…</w:t>
            </w:r>
          </w:p>
        </w:tc>
      </w:tr>
    </w:tbl>
    <w:p w14:paraId="057050D9" w14:textId="3AA2DB62" w:rsidR="000432CC" w:rsidRPr="00D16D8D" w:rsidRDefault="008221B1" w:rsidP="00BC08A3">
      <w:pPr>
        <w:pStyle w:val="NormalKop111"/>
        <w:numPr>
          <w:ilvl w:val="2"/>
          <w:numId w:val="2"/>
        </w:numPr>
        <w:tabs>
          <w:tab w:val="clear" w:pos="720"/>
          <w:tab w:val="clear" w:pos="1440"/>
          <w:tab w:val="clear" w:pos="1797"/>
        </w:tabs>
        <w:ind w:left="1418" w:hanging="698"/>
        <w:rPr>
          <w:color w:val="000000"/>
        </w:rPr>
      </w:pPr>
      <w:r>
        <w:rPr>
          <w:color w:val="000000"/>
        </w:rPr>
        <w:t>Ako prihvatljivi troškovi projekta ulaganja uključuju nematerijalnu imovinu, objasnite kako je osigurano ispunjenje uvjeta navedenih u točkama 33. i 34. RAG-a</w:t>
      </w:r>
      <w:r>
        <w:rPr>
          <w:color w:val="000000"/>
          <w:vertAlign w:val="superscript"/>
        </w:rPr>
        <w:footnoteReference w:id="9"/>
      </w:r>
      <w:r>
        <w:rPr>
          <w:color w:val="000000"/>
        </w:rPr>
        <w:t>. U tim slučajevima navedite točno upućivanje na odgovarajuću odredbu pravne osnove.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684A3B" w14:paraId="0E3D9118" w14:textId="77777777" w:rsidTr="00772CF3">
        <w:tc>
          <w:tcPr>
            <w:tcW w:w="8391" w:type="dxa"/>
            <w:shd w:val="clear" w:color="auto" w:fill="auto"/>
          </w:tcPr>
          <w:p w14:paraId="40DA355A" w14:textId="77777777" w:rsidR="00684A3B" w:rsidRDefault="003947BC" w:rsidP="0039571D">
            <w:r>
              <w:t>…</w:t>
            </w:r>
          </w:p>
        </w:tc>
      </w:tr>
    </w:tbl>
    <w:p w14:paraId="6AF3FF90" w14:textId="77777777" w:rsidR="000432CC" w:rsidRPr="00684A3B" w:rsidRDefault="000432CC" w:rsidP="00093A59">
      <w:pPr>
        <w:pStyle w:val="NormalKop11"/>
        <w:numPr>
          <w:ilvl w:val="1"/>
          <w:numId w:val="2"/>
        </w:numPr>
        <w:ind w:left="720" w:hanging="720"/>
        <w:rPr>
          <w:rFonts w:cs="Times New Roman"/>
          <w:b/>
          <w:color w:val="000000"/>
        </w:rPr>
      </w:pPr>
      <w:r>
        <w:rPr>
          <w:b/>
          <w:color w:val="000000"/>
        </w:rPr>
        <w:t>Prihvatljivi troškovi izračunani na temelju troškova plaća</w:t>
      </w:r>
    </w:p>
    <w:p w14:paraId="2DA019D8" w14:textId="77777777" w:rsidR="002A74E7"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Potrebno je učiniti sljedeće:</w:t>
      </w:r>
    </w:p>
    <w:p w14:paraId="720C47E9" w14:textId="77777777" w:rsidR="002A74E7" w:rsidRDefault="00864276" w:rsidP="002A74E7">
      <w:pPr>
        <w:pStyle w:val="NormalKop111"/>
        <w:numPr>
          <w:ilvl w:val="0"/>
          <w:numId w:val="27"/>
        </w:numPr>
        <w:tabs>
          <w:tab w:val="clear" w:pos="720"/>
          <w:tab w:val="clear" w:pos="1440"/>
          <w:tab w:val="clear" w:pos="1797"/>
        </w:tabs>
        <w:rPr>
          <w:color w:val="000000"/>
        </w:rPr>
      </w:pPr>
      <w:r>
        <w:rPr>
          <w:color w:val="000000"/>
        </w:rPr>
        <w:t>objasniti način određivanja prihvatljivih troškova izračunanih na temelju troškova plaća (točka 35. RAG-a),</w:t>
      </w:r>
    </w:p>
    <w:p w14:paraId="5C2FAAAE" w14:textId="33410CE6" w:rsidR="002A74E7" w:rsidRDefault="002A74E7" w:rsidP="002A74E7">
      <w:pPr>
        <w:pStyle w:val="NormalKop111"/>
        <w:numPr>
          <w:ilvl w:val="0"/>
          <w:numId w:val="27"/>
        </w:numPr>
        <w:tabs>
          <w:tab w:val="clear" w:pos="720"/>
          <w:tab w:val="clear" w:pos="1440"/>
          <w:tab w:val="clear" w:pos="1797"/>
        </w:tabs>
        <w:rPr>
          <w:color w:val="000000"/>
        </w:rPr>
      </w:pPr>
      <w:r>
        <w:rPr>
          <w:color w:val="000000"/>
        </w:rPr>
        <w:t>objasniti način izračuna broja novih radnih mjesta upućivanjem na točku 19. podtočku 16. RAG-a,</w:t>
      </w:r>
    </w:p>
    <w:p w14:paraId="2BB3CAED" w14:textId="77777777" w:rsidR="002A74E7" w:rsidRDefault="002A74E7" w:rsidP="002A74E7">
      <w:pPr>
        <w:pStyle w:val="NormalKop111"/>
        <w:numPr>
          <w:ilvl w:val="0"/>
          <w:numId w:val="27"/>
        </w:numPr>
        <w:tabs>
          <w:tab w:val="clear" w:pos="720"/>
          <w:tab w:val="clear" w:pos="1440"/>
          <w:tab w:val="clear" w:pos="1797"/>
        </w:tabs>
        <w:rPr>
          <w:color w:val="000000"/>
        </w:rPr>
      </w:pPr>
      <w:r>
        <w:rPr>
          <w:color w:val="000000"/>
        </w:rPr>
        <w:t>objasniti način utvrđivanja troškova plaća zaposlenih osoba upućivanjem na točku 19. podtočku 33. RAG-a, i</w:t>
      </w:r>
    </w:p>
    <w:p w14:paraId="2B7CA749" w14:textId="77777777" w:rsidR="000432CC" w:rsidRPr="00D16D8D" w:rsidRDefault="0010307A" w:rsidP="002A74E7">
      <w:pPr>
        <w:pStyle w:val="NormalKop111"/>
        <w:numPr>
          <w:ilvl w:val="0"/>
          <w:numId w:val="27"/>
        </w:numPr>
        <w:tabs>
          <w:tab w:val="clear" w:pos="720"/>
          <w:tab w:val="clear" w:pos="1440"/>
          <w:tab w:val="clear" w:pos="1797"/>
        </w:tabs>
        <w:rPr>
          <w:color w:val="000000"/>
        </w:rPr>
      </w:pPr>
      <w:r>
        <w:rPr>
          <w:color w:val="000000"/>
        </w:rPr>
        <w:br w:type="page"/>
      </w:r>
      <w:r>
        <w:rPr>
          <w:color w:val="000000"/>
        </w:rPr>
        <w:lastRenderedPageBreak/>
        <w:t xml:space="preserve">dostaviti odgovarajuće izračune i dokumentaciju kojima se potkrepljuju ti iznosi. </w:t>
      </w:r>
      <w:r>
        <w:tab/>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62C83" w14:paraId="5B4D6893" w14:textId="77777777" w:rsidTr="00772CF3">
        <w:tc>
          <w:tcPr>
            <w:tcW w:w="8391" w:type="dxa"/>
            <w:shd w:val="clear" w:color="auto" w:fill="auto"/>
          </w:tcPr>
          <w:p w14:paraId="682A7668" w14:textId="77777777" w:rsidR="00162C83" w:rsidRDefault="00162C83" w:rsidP="0039571D">
            <w:r>
              <w:t>…</w:t>
            </w:r>
          </w:p>
          <w:p w14:paraId="400D5A49" w14:textId="77777777" w:rsidR="00162C83" w:rsidRDefault="00162C83" w:rsidP="0039571D">
            <w:r>
              <w:t>…</w:t>
            </w:r>
          </w:p>
        </w:tc>
      </w:tr>
    </w:tbl>
    <w:p w14:paraId="43B1C93C" w14:textId="77777777" w:rsidR="00AA5619" w:rsidRDefault="00AA5619" w:rsidP="00653940">
      <w:pPr>
        <w:pStyle w:val="NormalKop11"/>
        <w:numPr>
          <w:ilvl w:val="1"/>
          <w:numId w:val="2"/>
        </w:numPr>
        <w:ind w:left="720" w:hanging="720"/>
        <w:rPr>
          <w:rFonts w:cs="EUAlbertina"/>
          <w:color w:val="000000"/>
        </w:rPr>
      </w:pPr>
      <w:r>
        <w:rPr>
          <w:b/>
          <w:color w:val="000000"/>
        </w:rPr>
        <w:t>Izračun diskontirane vrijednosti prihvatljivih troškova i iznosa potpore</w:t>
      </w:r>
      <w:r>
        <w:rPr>
          <w:color w:val="000000"/>
        </w:rPr>
        <w:t xml:space="preserve"> </w:t>
      </w:r>
    </w:p>
    <w:p w14:paraId="1681E9FA" w14:textId="77777777" w:rsidR="0039571D" w:rsidRPr="00D16D8D" w:rsidRDefault="0039571D" w:rsidP="00093A59">
      <w:pPr>
        <w:pStyle w:val="NormalKop111"/>
        <w:numPr>
          <w:ilvl w:val="2"/>
          <w:numId w:val="2"/>
        </w:numPr>
        <w:tabs>
          <w:tab w:val="clear" w:pos="720"/>
          <w:tab w:val="clear" w:pos="1440"/>
          <w:tab w:val="clear" w:pos="1797"/>
        </w:tabs>
        <w:ind w:left="1418" w:hanging="698"/>
        <w:rPr>
          <w:color w:val="000000"/>
        </w:rPr>
      </w:pPr>
      <w:r>
        <w:rPr>
          <w:color w:val="000000"/>
        </w:rPr>
        <w:t>U tablicu u nastavku unesite pojedinosti o prihvatljivim troškovima po kategoriji prihvatljivog troška koje je potrebno snositi tijekom čitavog trajanja projekta ulaganja:</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91"/>
        <w:gridCol w:w="1320"/>
        <w:gridCol w:w="944"/>
        <w:gridCol w:w="945"/>
        <w:gridCol w:w="944"/>
        <w:gridCol w:w="945"/>
        <w:gridCol w:w="944"/>
        <w:gridCol w:w="945"/>
      </w:tblGrid>
      <w:tr w:rsidR="000165F8" w:rsidRPr="0039571D" w14:paraId="75A2C4A1" w14:textId="77777777" w:rsidTr="007F72AC">
        <w:tc>
          <w:tcPr>
            <w:tcW w:w="1691" w:type="dxa"/>
            <w:tcBorders>
              <w:top w:val="dotted" w:sz="4" w:space="0" w:color="auto"/>
              <w:left w:val="dotted" w:sz="4" w:space="0" w:color="auto"/>
              <w:bottom w:val="dotted" w:sz="4" w:space="0" w:color="auto"/>
              <w:right w:val="dotted" w:sz="4" w:space="0" w:color="auto"/>
            </w:tcBorders>
            <w:shd w:val="clear" w:color="auto" w:fill="auto"/>
          </w:tcPr>
          <w:p w14:paraId="10F9D3DF" w14:textId="77777777" w:rsidR="000165F8" w:rsidRPr="00772CF3" w:rsidRDefault="000165F8" w:rsidP="0039571D">
            <w:pPr>
              <w:rPr>
                <w:sz w:val="20"/>
                <w:szCs w:val="20"/>
              </w:rPr>
            </w:pPr>
          </w:p>
        </w:tc>
        <w:tc>
          <w:tcPr>
            <w:tcW w:w="1320" w:type="dxa"/>
            <w:tcBorders>
              <w:top w:val="dotted" w:sz="4" w:space="0" w:color="auto"/>
              <w:left w:val="dotted" w:sz="4" w:space="0" w:color="auto"/>
              <w:bottom w:val="dotted" w:sz="4" w:space="0" w:color="auto"/>
              <w:right w:val="dotted" w:sz="4" w:space="0" w:color="auto"/>
            </w:tcBorders>
            <w:shd w:val="clear" w:color="auto" w:fill="auto"/>
          </w:tcPr>
          <w:p w14:paraId="5B41C064" w14:textId="77777777" w:rsidR="000165F8" w:rsidRPr="00772CF3" w:rsidRDefault="000165F8" w:rsidP="00772CF3">
            <w:pPr>
              <w:jc w:val="left"/>
              <w:rPr>
                <w:sz w:val="20"/>
                <w:szCs w:val="20"/>
              </w:rPr>
            </w:pPr>
            <w:r>
              <w:rPr>
                <w:sz w:val="20"/>
              </w:rPr>
              <w:t xml:space="preserve">Nominalna/diskontirana vrijednost </w:t>
            </w: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047EA6E1" w14:textId="77777777" w:rsidR="000165F8" w:rsidRPr="00772CF3" w:rsidRDefault="000165F8" w:rsidP="00772CF3">
            <w:pPr>
              <w:jc w:val="right"/>
              <w:rPr>
                <w:sz w:val="20"/>
                <w:szCs w:val="20"/>
              </w:rPr>
            </w:pPr>
            <w:r>
              <w:rPr>
                <w:sz w:val="20"/>
              </w:rPr>
              <w:t>N–0°</w:t>
            </w: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09D4C475" w14:textId="77777777" w:rsidR="000165F8" w:rsidRPr="00772CF3" w:rsidRDefault="000165F8" w:rsidP="00772CF3">
            <w:pPr>
              <w:jc w:val="right"/>
              <w:rPr>
                <w:sz w:val="20"/>
                <w:szCs w:val="20"/>
              </w:rPr>
            </w:pPr>
            <w:r>
              <w:rPr>
                <w:sz w:val="20"/>
              </w:rPr>
              <w:t>N+1°</w:t>
            </w: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42817141" w14:textId="77777777" w:rsidR="000165F8" w:rsidRPr="00772CF3" w:rsidRDefault="000165F8" w:rsidP="00772CF3">
            <w:pPr>
              <w:jc w:val="right"/>
              <w:rPr>
                <w:sz w:val="20"/>
                <w:szCs w:val="20"/>
              </w:rPr>
            </w:pPr>
            <w:r>
              <w:rPr>
                <w:sz w:val="20"/>
              </w:rPr>
              <w:t>N+2°</w:t>
            </w: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7AE29FA7" w14:textId="77777777" w:rsidR="000165F8" w:rsidRPr="00772CF3" w:rsidRDefault="000165F8" w:rsidP="00772CF3">
            <w:pPr>
              <w:jc w:val="right"/>
              <w:rPr>
                <w:sz w:val="20"/>
                <w:szCs w:val="20"/>
              </w:rPr>
            </w:pPr>
            <w:r>
              <w:rPr>
                <w:sz w:val="20"/>
              </w:rPr>
              <w:t>N+3°</w:t>
            </w: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6313D016" w14:textId="77777777" w:rsidR="000165F8" w:rsidRPr="00772CF3" w:rsidRDefault="000165F8" w:rsidP="00772CF3">
            <w:pPr>
              <w:jc w:val="right"/>
              <w:rPr>
                <w:sz w:val="20"/>
                <w:szCs w:val="20"/>
              </w:rPr>
            </w:pPr>
            <w:r>
              <w:rPr>
                <w:sz w:val="20"/>
              </w:rPr>
              <w:t>N+X°</w:t>
            </w: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0A22D71A" w14:textId="77777777" w:rsidR="000165F8" w:rsidRPr="00772CF3" w:rsidRDefault="000165F8" w:rsidP="00772CF3">
            <w:pPr>
              <w:jc w:val="right"/>
              <w:rPr>
                <w:sz w:val="20"/>
                <w:szCs w:val="20"/>
              </w:rPr>
            </w:pPr>
            <w:r>
              <w:rPr>
                <w:sz w:val="20"/>
              </w:rPr>
              <w:t>Ukupno°</w:t>
            </w:r>
          </w:p>
        </w:tc>
      </w:tr>
      <w:tr w:rsidR="00DC5A80" w14:paraId="6B55E95D" w14:textId="77777777" w:rsidTr="007F72AC">
        <w:tc>
          <w:tcPr>
            <w:tcW w:w="1691" w:type="dxa"/>
            <w:vMerge w:val="restart"/>
            <w:tcBorders>
              <w:top w:val="dotted" w:sz="4" w:space="0" w:color="auto"/>
              <w:left w:val="dotted" w:sz="4" w:space="0" w:color="auto"/>
              <w:right w:val="dotted" w:sz="4" w:space="0" w:color="auto"/>
            </w:tcBorders>
            <w:shd w:val="clear" w:color="auto" w:fill="auto"/>
          </w:tcPr>
          <w:p w14:paraId="005E3992" w14:textId="77777777" w:rsidR="00DC5A80" w:rsidRPr="00772CF3" w:rsidRDefault="00DC5A80" w:rsidP="00033078">
            <w:pPr>
              <w:jc w:val="left"/>
              <w:rPr>
                <w:color w:val="000000"/>
                <w:sz w:val="20"/>
                <w:szCs w:val="20"/>
              </w:rPr>
            </w:pPr>
            <w:r>
              <w:rPr>
                <w:color w:val="000000"/>
                <w:sz w:val="20"/>
              </w:rPr>
              <w:t xml:space="preserve">Pripremne </w:t>
            </w:r>
          </w:p>
          <w:p w14:paraId="39D34ADD" w14:textId="77777777" w:rsidR="00DC5A80" w:rsidRPr="00772CF3" w:rsidRDefault="00DC5A80" w:rsidP="00033078">
            <w:pPr>
              <w:jc w:val="left"/>
              <w:rPr>
                <w:color w:val="000000"/>
                <w:sz w:val="20"/>
                <w:szCs w:val="20"/>
              </w:rPr>
            </w:pPr>
            <w:r>
              <w:rPr>
                <w:color w:val="000000"/>
                <w:sz w:val="20"/>
              </w:rPr>
              <w:t>studije itd. (samo MSP-ovi)</w:t>
            </w:r>
          </w:p>
        </w:tc>
        <w:tc>
          <w:tcPr>
            <w:tcW w:w="1320" w:type="dxa"/>
            <w:tcBorders>
              <w:top w:val="dotted" w:sz="4" w:space="0" w:color="auto"/>
              <w:left w:val="dotted" w:sz="4" w:space="0" w:color="auto"/>
              <w:bottom w:val="dotted" w:sz="4" w:space="0" w:color="auto"/>
              <w:right w:val="dotted" w:sz="4" w:space="0" w:color="auto"/>
            </w:tcBorders>
            <w:shd w:val="clear" w:color="auto" w:fill="auto"/>
          </w:tcPr>
          <w:p w14:paraId="79EBDC4C" w14:textId="77777777" w:rsidR="00DC5A80" w:rsidRPr="00772CF3" w:rsidRDefault="00DC5A80" w:rsidP="00772CF3">
            <w:pPr>
              <w:jc w:val="left"/>
              <w:rPr>
                <w:sz w:val="20"/>
                <w:szCs w:val="20"/>
              </w:rPr>
            </w:pPr>
            <w:r>
              <w:rPr>
                <w:sz w:val="20"/>
              </w:rPr>
              <w:t xml:space="preserve">Nominalna </w:t>
            </w: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686F39EE" w14:textId="77777777" w:rsidR="00DC5A80" w:rsidRPr="00772CF3" w:rsidRDefault="00DC5A80"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0E0E5613" w14:textId="77777777" w:rsidR="00DC5A80" w:rsidRPr="00772CF3" w:rsidRDefault="00DC5A80"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5708DEFB" w14:textId="77777777" w:rsidR="00DC5A80" w:rsidRPr="00772CF3" w:rsidRDefault="00DC5A80"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0A5F3959" w14:textId="77777777" w:rsidR="00DC5A80" w:rsidRPr="00772CF3" w:rsidRDefault="00DC5A80"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0227CFF8" w14:textId="77777777" w:rsidR="00DC5A80" w:rsidRPr="00772CF3" w:rsidRDefault="00DC5A80"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4C621F41" w14:textId="77777777" w:rsidR="00DC5A80" w:rsidRPr="00772CF3" w:rsidRDefault="00DC5A80" w:rsidP="00772CF3">
            <w:pPr>
              <w:jc w:val="right"/>
              <w:rPr>
                <w:sz w:val="20"/>
                <w:szCs w:val="20"/>
              </w:rPr>
            </w:pPr>
          </w:p>
        </w:tc>
      </w:tr>
      <w:tr w:rsidR="00DC5A80" w14:paraId="35115590" w14:textId="77777777" w:rsidTr="007F72AC">
        <w:tc>
          <w:tcPr>
            <w:tcW w:w="1691" w:type="dxa"/>
            <w:vMerge/>
            <w:tcBorders>
              <w:left w:val="dotted" w:sz="4" w:space="0" w:color="auto"/>
              <w:right w:val="dotted" w:sz="4" w:space="0" w:color="auto"/>
            </w:tcBorders>
            <w:shd w:val="clear" w:color="auto" w:fill="auto"/>
          </w:tcPr>
          <w:p w14:paraId="59E68314" w14:textId="77777777" w:rsidR="00DC5A80" w:rsidRPr="00772CF3" w:rsidRDefault="00DC5A80" w:rsidP="00033078">
            <w:pPr>
              <w:jc w:val="left"/>
              <w:rPr>
                <w:sz w:val="20"/>
                <w:szCs w:val="20"/>
              </w:rPr>
            </w:pPr>
          </w:p>
        </w:tc>
        <w:tc>
          <w:tcPr>
            <w:tcW w:w="1320" w:type="dxa"/>
            <w:tcBorders>
              <w:top w:val="dotted" w:sz="4" w:space="0" w:color="auto"/>
              <w:left w:val="dotted" w:sz="4" w:space="0" w:color="auto"/>
              <w:bottom w:val="dotted" w:sz="4" w:space="0" w:color="auto"/>
              <w:right w:val="dotted" w:sz="4" w:space="0" w:color="auto"/>
            </w:tcBorders>
            <w:shd w:val="clear" w:color="auto" w:fill="auto"/>
          </w:tcPr>
          <w:p w14:paraId="7B3F7E7D" w14:textId="77777777" w:rsidR="00DC5A80" w:rsidRPr="00772CF3" w:rsidRDefault="00DC5A80" w:rsidP="00012D1C">
            <w:pPr>
              <w:jc w:val="left"/>
              <w:rPr>
                <w:sz w:val="20"/>
                <w:szCs w:val="20"/>
              </w:rPr>
            </w:pPr>
            <w:r>
              <w:rPr>
                <w:sz w:val="20"/>
              </w:rPr>
              <w:t>Diskontirana</w:t>
            </w: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4DE474A6" w14:textId="77777777" w:rsidR="00DC5A80" w:rsidRPr="00772CF3" w:rsidRDefault="00DC5A80"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505BEC3B" w14:textId="77777777" w:rsidR="00DC5A80" w:rsidRPr="00772CF3" w:rsidRDefault="00DC5A80"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71826ACC" w14:textId="77777777" w:rsidR="00DC5A80" w:rsidRPr="00772CF3" w:rsidRDefault="00DC5A80"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33480C5F" w14:textId="77777777" w:rsidR="00DC5A80" w:rsidRPr="00772CF3" w:rsidRDefault="00DC5A80"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6E0F6084" w14:textId="77777777" w:rsidR="00DC5A80" w:rsidRPr="00772CF3" w:rsidRDefault="00DC5A80"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5EF69725" w14:textId="77777777" w:rsidR="00DC5A80" w:rsidRPr="00772CF3" w:rsidRDefault="00DC5A80" w:rsidP="00772CF3">
            <w:pPr>
              <w:jc w:val="right"/>
              <w:rPr>
                <w:sz w:val="20"/>
                <w:szCs w:val="20"/>
              </w:rPr>
            </w:pPr>
          </w:p>
        </w:tc>
      </w:tr>
      <w:tr w:rsidR="000165F8" w14:paraId="621F51E9" w14:textId="77777777" w:rsidTr="007F72AC">
        <w:tc>
          <w:tcPr>
            <w:tcW w:w="1691" w:type="dxa"/>
            <w:tcBorders>
              <w:top w:val="dotted" w:sz="4" w:space="0" w:color="auto"/>
              <w:left w:val="dotted" w:sz="4" w:space="0" w:color="auto"/>
              <w:bottom w:val="nil"/>
              <w:right w:val="dotted" w:sz="4" w:space="0" w:color="auto"/>
            </w:tcBorders>
            <w:shd w:val="clear" w:color="auto" w:fill="auto"/>
          </w:tcPr>
          <w:p w14:paraId="750C3719" w14:textId="77777777" w:rsidR="000165F8" w:rsidRPr="00577841" w:rsidRDefault="000165F8" w:rsidP="00033078">
            <w:pPr>
              <w:jc w:val="left"/>
              <w:rPr>
                <w:color w:val="000000"/>
                <w:sz w:val="20"/>
                <w:szCs w:val="20"/>
              </w:rPr>
            </w:pPr>
            <w:r>
              <w:rPr>
                <w:color w:val="000000"/>
                <w:sz w:val="20"/>
              </w:rPr>
              <w:t>Zemljište</w:t>
            </w:r>
          </w:p>
        </w:tc>
        <w:tc>
          <w:tcPr>
            <w:tcW w:w="1320" w:type="dxa"/>
            <w:tcBorders>
              <w:top w:val="dotted" w:sz="4" w:space="0" w:color="auto"/>
              <w:left w:val="dotted" w:sz="4" w:space="0" w:color="auto"/>
              <w:bottom w:val="dotted" w:sz="4" w:space="0" w:color="auto"/>
              <w:right w:val="dotted" w:sz="4" w:space="0" w:color="auto"/>
            </w:tcBorders>
            <w:shd w:val="clear" w:color="auto" w:fill="auto"/>
          </w:tcPr>
          <w:p w14:paraId="70AAA65A" w14:textId="77777777" w:rsidR="000165F8" w:rsidRPr="00772CF3" w:rsidRDefault="000165F8" w:rsidP="00772CF3">
            <w:pPr>
              <w:jc w:val="left"/>
              <w:rPr>
                <w:sz w:val="20"/>
                <w:szCs w:val="20"/>
              </w:rPr>
            </w:pPr>
            <w:r>
              <w:rPr>
                <w:sz w:val="20"/>
              </w:rPr>
              <w:t xml:space="preserve">Nominalna </w:t>
            </w: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5DBCB6AA"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2BB88E39" w14:textId="77777777" w:rsidR="000165F8" w:rsidRPr="00772CF3" w:rsidRDefault="000165F8"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6234DADA"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20BCB53D" w14:textId="77777777" w:rsidR="000165F8" w:rsidRPr="00772CF3" w:rsidRDefault="000165F8"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0281A90D"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433EFA90" w14:textId="77777777" w:rsidR="000165F8" w:rsidRPr="00772CF3" w:rsidRDefault="000165F8" w:rsidP="00772CF3">
            <w:pPr>
              <w:jc w:val="right"/>
              <w:rPr>
                <w:sz w:val="20"/>
                <w:szCs w:val="20"/>
              </w:rPr>
            </w:pPr>
          </w:p>
        </w:tc>
      </w:tr>
      <w:tr w:rsidR="000165F8" w14:paraId="1D48B067" w14:textId="77777777" w:rsidTr="007F72AC">
        <w:tc>
          <w:tcPr>
            <w:tcW w:w="1691" w:type="dxa"/>
            <w:tcBorders>
              <w:top w:val="nil"/>
              <w:left w:val="dotted" w:sz="4" w:space="0" w:color="auto"/>
              <w:bottom w:val="dotted" w:sz="4" w:space="0" w:color="auto"/>
              <w:right w:val="dotted" w:sz="4" w:space="0" w:color="auto"/>
            </w:tcBorders>
            <w:shd w:val="clear" w:color="auto" w:fill="auto"/>
          </w:tcPr>
          <w:p w14:paraId="66964231" w14:textId="77777777" w:rsidR="000165F8" w:rsidRPr="00577841" w:rsidRDefault="000165F8" w:rsidP="00033078">
            <w:pPr>
              <w:jc w:val="left"/>
              <w:rPr>
                <w:color w:val="000000"/>
                <w:sz w:val="20"/>
                <w:szCs w:val="20"/>
              </w:rPr>
            </w:pPr>
          </w:p>
        </w:tc>
        <w:tc>
          <w:tcPr>
            <w:tcW w:w="1320" w:type="dxa"/>
            <w:tcBorders>
              <w:top w:val="dotted" w:sz="4" w:space="0" w:color="auto"/>
              <w:left w:val="dotted" w:sz="4" w:space="0" w:color="auto"/>
              <w:bottom w:val="dotted" w:sz="4" w:space="0" w:color="auto"/>
              <w:right w:val="dotted" w:sz="4" w:space="0" w:color="auto"/>
            </w:tcBorders>
            <w:shd w:val="clear" w:color="auto" w:fill="auto"/>
          </w:tcPr>
          <w:p w14:paraId="2D7636E1" w14:textId="77777777" w:rsidR="000165F8" w:rsidRPr="00772CF3" w:rsidRDefault="000165F8" w:rsidP="00012D1C">
            <w:pPr>
              <w:jc w:val="left"/>
              <w:rPr>
                <w:sz w:val="20"/>
                <w:szCs w:val="20"/>
              </w:rPr>
            </w:pPr>
            <w:r>
              <w:rPr>
                <w:sz w:val="20"/>
              </w:rPr>
              <w:t>Diskontirana</w:t>
            </w: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2B2430DA"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2672F03E" w14:textId="77777777" w:rsidR="000165F8" w:rsidRPr="00772CF3" w:rsidRDefault="000165F8"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22773438"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521B1CF0" w14:textId="77777777" w:rsidR="000165F8" w:rsidRPr="00772CF3" w:rsidRDefault="000165F8"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7531FFCC"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1A2F226F" w14:textId="77777777" w:rsidR="000165F8" w:rsidRPr="00772CF3" w:rsidRDefault="000165F8" w:rsidP="00772CF3">
            <w:pPr>
              <w:jc w:val="right"/>
              <w:rPr>
                <w:sz w:val="20"/>
                <w:szCs w:val="20"/>
              </w:rPr>
            </w:pPr>
          </w:p>
        </w:tc>
      </w:tr>
      <w:tr w:rsidR="000165F8" w14:paraId="4E6B4794" w14:textId="77777777" w:rsidTr="007F72AC">
        <w:tc>
          <w:tcPr>
            <w:tcW w:w="1691" w:type="dxa"/>
            <w:tcBorders>
              <w:top w:val="dotted" w:sz="4" w:space="0" w:color="auto"/>
              <w:left w:val="dotted" w:sz="4" w:space="0" w:color="auto"/>
              <w:bottom w:val="nil"/>
              <w:right w:val="dotted" w:sz="4" w:space="0" w:color="auto"/>
            </w:tcBorders>
            <w:shd w:val="clear" w:color="auto" w:fill="auto"/>
          </w:tcPr>
          <w:p w14:paraId="08A41C1D" w14:textId="77777777" w:rsidR="000165F8" w:rsidRPr="00772CF3" w:rsidRDefault="000165F8" w:rsidP="00033078">
            <w:pPr>
              <w:jc w:val="left"/>
              <w:rPr>
                <w:sz w:val="20"/>
                <w:szCs w:val="20"/>
              </w:rPr>
            </w:pPr>
            <w:r>
              <w:rPr>
                <w:sz w:val="20"/>
              </w:rPr>
              <w:t>Zgrade</w:t>
            </w:r>
          </w:p>
        </w:tc>
        <w:tc>
          <w:tcPr>
            <w:tcW w:w="1320" w:type="dxa"/>
            <w:tcBorders>
              <w:top w:val="dotted" w:sz="4" w:space="0" w:color="auto"/>
              <w:left w:val="dotted" w:sz="4" w:space="0" w:color="auto"/>
              <w:bottom w:val="dotted" w:sz="4" w:space="0" w:color="auto"/>
              <w:right w:val="dotted" w:sz="4" w:space="0" w:color="auto"/>
            </w:tcBorders>
            <w:shd w:val="clear" w:color="auto" w:fill="auto"/>
          </w:tcPr>
          <w:p w14:paraId="1AD73CF5" w14:textId="77777777" w:rsidR="000165F8" w:rsidRPr="00772CF3" w:rsidRDefault="000165F8" w:rsidP="00772CF3">
            <w:pPr>
              <w:jc w:val="left"/>
              <w:rPr>
                <w:sz w:val="20"/>
                <w:szCs w:val="20"/>
              </w:rPr>
            </w:pPr>
            <w:r>
              <w:rPr>
                <w:sz w:val="20"/>
              </w:rPr>
              <w:t xml:space="preserve">Nominalna </w:t>
            </w: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4E4A543A"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148E0B04" w14:textId="77777777" w:rsidR="000165F8" w:rsidRPr="00772CF3" w:rsidRDefault="000165F8"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2849590B"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20E9C481" w14:textId="77777777" w:rsidR="000165F8" w:rsidRPr="00772CF3" w:rsidRDefault="000165F8"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4324439B"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61427ABB" w14:textId="77777777" w:rsidR="000165F8" w:rsidRPr="00772CF3" w:rsidRDefault="000165F8" w:rsidP="00772CF3">
            <w:pPr>
              <w:jc w:val="right"/>
              <w:rPr>
                <w:sz w:val="20"/>
                <w:szCs w:val="20"/>
              </w:rPr>
            </w:pPr>
          </w:p>
        </w:tc>
      </w:tr>
      <w:tr w:rsidR="000165F8" w14:paraId="722AF0E6" w14:textId="77777777" w:rsidTr="007F72AC">
        <w:tc>
          <w:tcPr>
            <w:tcW w:w="1691" w:type="dxa"/>
            <w:tcBorders>
              <w:top w:val="nil"/>
              <w:left w:val="dotted" w:sz="4" w:space="0" w:color="auto"/>
              <w:bottom w:val="dotted" w:sz="4" w:space="0" w:color="auto"/>
              <w:right w:val="dotted" w:sz="4" w:space="0" w:color="auto"/>
            </w:tcBorders>
            <w:shd w:val="clear" w:color="auto" w:fill="auto"/>
          </w:tcPr>
          <w:p w14:paraId="04A5C4F9" w14:textId="77777777" w:rsidR="000165F8" w:rsidRPr="00772CF3" w:rsidRDefault="000165F8" w:rsidP="00033078">
            <w:pPr>
              <w:jc w:val="left"/>
              <w:rPr>
                <w:sz w:val="20"/>
                <w:szCs w:val="20"/>
              </w:rPr>
            </w:pPr>
          </w:p>
        </w:tc>
        <w:tc>
          <w:tcPr>
            <w:tcW w:w="1320" w:type="dxa"/>
            <w:tcBorders>
              <w:top w:val="dotted" w:sz="4" w:space="0" w:color="auto"/>
              <w:left w:val="dotted" w:sz="4" w:space="0" w:color="auto"/>
              <w:bottom w:val="dotted" w:sz="4" w:space="0" w:color="auto"/>
              <w:right w:val="dotted" w:sz="4" w:space="0" w:color="auto"/>
            </w:tcBorders>
            <w:shd w:val="clear" w:color="auto" w:fill="auto"/>
          </w:tcPr>
          <w:p w14:paraId="66822D84" w14:textId="77777777" w:rsidR="000165F8" w:rsidRPr="00772CF3" w:rsidRDefault="000165F8" w:rsidP="00012D1C">
            <w:pPr>
              <w:jc w:val="left"/>
              <w:rPr>
                <w:sz w:val="20"/>
                <w:szCs w:val="20"/>
              </w:rPr>
            </w:pPr>
            <w:r>
              <w:rPr>
                <w:sz w:val="20"/>
              </w:rPr>
              <w:t>Diskontirana</w:t>
            </w: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2B190F79"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7B736BB8" w14:textId="77777777" w:rsidR="000165F8" w:rsidRPr="00772CF3" w:rsidRDefault="000165F8"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15F87F16"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7930319A" w14:textId="77777777" w:rsidR="000165F8" w:rsidRPr="00772CF3" w:rsidRDefault="000165F8"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48EBCD24"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1929C302" w14:textId="77777777" w:rsidR="000165F8" w:rsidRPr="00772CF3" w:rsidRDefault="000165F8" w:rsidP="00772CF3">
            <w:pPr>
              <w:jc w:val="right"/>
              <w:rPr>
                <w:sz w:val="20"/>
                <w:szCs w:val="20"/>
              </w:rPr>
            </w:pPr>
          </w:p>
        </w:tc>
      </w:tr>
      <w:tr w:rsidR="000165F8" w14:paraId="1F5C5A02" w14:textId="77777777" w:rsidTr="007F72AC">
        <w:tc>
          <w:tcPr>
            <w:tcW w:w="1691" w:type="dxa"/>
            <w:tcBorders>
              <w:top w:val="dotted" w:sz="4" w:space="0" w:color="auto"/>
              <w:left w:val="dotted" w:sz="4" w:space="0" w:color="auto"/>
              <w:bottom w:val="nil"/>
              <w:right w:val="dotted" w:sz="4" w:space="0" w:color="auto"/>
            </w:tcBorders>
            <w:shd w:val="clear" w:color="auto" w:fill="auto"/>
          </w:tcPr>
          <w:p w14:paraId="7468AB33" w14:textId="77777777" w:rsidR="000165F8" w:rsidRPr="00772CF3" w:rsidRDefault="000165F8" w:rsidP="00033078">
            <w:pPr>
              <w:jc w:val="left"/>
              <w:rPr>
                <w:sz w:val="20"/>
                <w:szCs w:val="20"/>
              </w:rPr>
            </w:pPr>
            <w:r>
              <w:rPr>
                <w:sz w:val="20"/>
              </w:rPr>
              <w:t>Postrojenja/strojevi/</w:t>
            </w:r>
          </w:p>
        </w:tc>
        <w:tc>
          <w:tcPr>
            <w:tcW w:w="1320" w:type="dxa"/>
            <w:tcBorders>
              <w:top w:val="dotted" w:sz="4" w:space="0" w:color="auto"/>
              <w:left w:val="dotted" w:sz="4" w:space="0" w:color="auto"/>
              <w:bottom w:val="dotted" w:sz="4" w:space="0" w:color="auto"/>
              <w:right w:val="dotted" w:sz="4" w:space="0" w:color="auto"/>
            </w:tcBorders>
            <w:shd w:val="clear" w:color="auto" w:fill="auto"/>
          </w:tcPr>
          <w:p w14:paraId="6E7CC946" w14:textId="77777777" w:rsidR="000165F8" w:rsidRPr="00772CF3" w:rsidRDefault="000165F8" w:rsidP="00772CF3">
            <w:pPr>
              <w:jc w:val="left"/>
              <w:rPr>
                <w:sz w:val="20"/>
                <w:szCs w:val="20"/>
              </w:rPr>
            </w:pPr>
            <w:r>
              <w:rPr>
                <w:sz w:val="20"/>
              </w:rPr>
              <w:t xml:space="preserve">Nominalna </w:t>
            </w: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4442651C"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422DC58E" w14:textId="77777777" w:rsidR="000165F8" w:rsidRPr="00772CF3" w:rsidRDefault="000165F8"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71009F04"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3FE152C4" w14:textId="77777777" w:rsidR="000165F8" w:rsidRPr="00772CF3" w:rsidRDefault="000165F8"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4230FBD9"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6C3A9B15" w14:textId="77777777" w:rsidR="000165F8" w:rsidRPr="00772CF3" w:rsidRDefault="000165F8" w:rsidP="00772CF3">
            <w:pPr>
              <w:jc w:val="right"/>
              <w:rPr>
                <w:sz w:val="20"/>
                <w:szCs w:val="20"/>
              </w:rPr>
            </w:pPr>
          </w:p>
        </w:tc>
      </w:tr>
      <w:tr w:rsidR="000165F8" w14:paraId="6888AC39" w14:textId="77777777" w:rsidTr="007F72AC">
        <w:tc>
          <w:tcPr>
            <w:tcW w:w="1691" w:type="dxa"/>
            <w:tcBorders>
              <w:top w:val="nil"/>
              <w:left w:val="dotted" w:sz="4" w:space="0" w:color="auto"/>
              <w:bottom w:val="dotted" w:sz="4" w:space="0" w:color="auto"/>
              <w:right w:val="dotted" w:sz="4" w:space="0" w:color="auto"/>
            </w:tcBorders>
            <w:shd w:val="clear" w:color="auto" w:fill="auto"/>
          </w:tcPr>
          <w:p w14:paraId="34F5CF6D" w14:textId="6198A3A7" w:rsidR="000165F8" w:rsidRPr="00772CF3" w:rsidRDefault="000165F8" w:rsidP="00033078">
            <w:pPr>
              <w:jc w:val="left"/>
              <w:rPr>
                <w:sz w:val="20"/>
                <w:szCs w:val="20"/>
              </w:rPr>
            </w:pPr>
            <w:r>
              <w:rPr>
                <w:sz w:val="20"/>
              </w:rPr>
              <w:t>oprema</w:t>
            </w:r>
          </w:p>
        </w:tc>
        <w:tc>
          <w:tcPr>
            <w:tcW w:w="1320" w:type="dxa"/>
            <w:tcBorders>
              <w:top w:val="dotted" w:sz="4" w:space="0" w:color="auto"/>
              <w:left w:val="dotted" w:sz="4" w:space="0" w:color="auto"/>
              <w:bottom w:val="dotted" w:sz="4" w:space="0" w:color="auto"/>
              <w:right w:val="dotted" w:sz="4" w:space="0" w:color="auto"/>
            </w:tcBorders>
            <w:shd w:val="clear" w:color="auto" w:fill="auto"/>
          </w:tcPr>
          <w:p w14:paraId="55235420" w14:textId="77777777" w:rsidR="000165F8" w:rsidRPr="00772CF3" w:rsidRDefault="000165F8" w:rsidP="00012D1C">
            <w:pPr>
              <w:jc w:val="left"/>
              <w:rPr>
                <w:sz w:val="20"/>
                <w:szCs w:val="20"/>
              </w:rPr>
            </w:pPr>
            <w:r>
              <w:rPr>
                <w:sz w:val="20"/>
              </w:rPr>
              <w:t>Diskontirana</w:t>
            </w: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475F2D0F"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295085B2" w14:textId="77777777" w:rsidR="000165F8" w:rsidRPr="00772CF3" w:rsidRDefault="000165F8"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1125D110"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72D20CA8" w14:textId="77777777" w:rsidR="000165F8" w:rsidRPr="00772CF3" w:rsidRDefault="000165F8"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7F3C6B8F"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4BF747C2" w14:textId="77777777" w:rsidR="000165F8" w:rsidRPr="00772CF3" w:rsidRDefault="000165F8" w:rsidP="00772CF3">
            <w:pPr>
              <w:jc w:val="right"/>
              <w:rPr>
                <w:sz w:val="20"/>
                <w:szCs w:val="20"/>
              </w:rPr>
            </w:pPr>
          </w:p>
        </w:tc>
      </w:tr>
      <w:tr w:rsidR="000165F8" w14:paraId="10E0B8DE" w14:textId="77777777" w:rsidTr="007F72AC">
        <w:tc>
          <w:tcPr>
            <w:tcW w:w="1691" w:type="dxa"/>
            <w:tcBorders>
              <w:top w:val="dotted" w:sz="4" w:space="0" w:color="auto"/>
              <w:left w:val="dotted" w:sz="4" w:space="0" w:color="auto"/>
              <w:bottom w:val="nil"/>
              <w:right w:val="dotted" w:sz="4" w:space="0" w:color="auto"/>
            </w:tcBorders>
            <w:shd w:val="clear" w:color="auto" w:fill="auto"/>
          </w:tcPr>
          <w:p w14:paraId="5E44033C" w14:textId="77777777" w:rsidR="000165F8" w:rsidRPr="00772CF3" w:rsidRDefault="000165F8" w:rsidP="00033078">
            <w:pPr>
              <w:jc w:val="left"/>
              <w:rPr>
                <w:sz w:val="20"/>
                <w:szCs w:val="20"/>
              </w:rPr>
            </w:pPr>
            <w:r>
              <w:rPr>
                <w:sz w:val="20"/>
              </w:rPr>
              <w:t>Nematerijalna imovina</w:t>
            </w:r>
          </w:p>
        </w:tc>
        <w:tc>
          <w:tcPr>
            <w:tcW w:w="1320" w:type="dxa"/>
            <w:tcBorders>
              <w:top w:val="dotted" w:sz="4" w:space="0" w:color="auto"/>
              <w:left w:val="dotted" w:sz="4" w:space="0" w:color="auto"/>
              <w:bottom w:val="dotted" w:sz="4" w:space="0" w:color="auto"/>
              <w:right w:val="dotted" w:sz="4" w:space="0" w:color="auto"/>
            </w:tcBorders>
            <w:shd w:val="clear" w:color="auto" w:fill="auto"/>
          </w:tcPr>
          <w:p w14:paraId="723D10A7" w14:textId="77777777" w:rsidR="000165F8" w:rsidRPr="00772CF3" w:rsidRDefault="000165F8" w:rsidP="00772CF3">
            <w:pPr>
              <w:jc w:val="left"/>
              <w:rPr>
                <w:sz w:val="20"/>
                <w:szCs w:val="20"/>
              </w:rPr>
            </w:pPr>
            <w:r>
              <w:rPr>
                <w:sz w:val="20"/>
              </w:rPr>
              <w:t xml:space="preserve">Nominalna </w:t>
            </w: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2BB4BA2D"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4F570C37" w14:textId="77777777" w:rsidR="000165F8" w:rsidRPr="00772CF3" w:rsidRDefault="000165F8"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597C78D7"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1734A84D" w14:textId="77777777" w:rsidR="000165F8" w:rsidRPr="00772CF3" w:rsidRDefault="000165F8"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5A293D6E"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7B268C49" w14:textId="77777777" w:rsidR="000165F8" w:rsidRPr="00772CF3" w:rsidRDefault="000165F8" w:rsidP="00772CF3">
            <w:pPr>
              <w:jc w:val="right"/>
              <w:rPr>
                <w:sz w:val="20"/>
                <w:szCs w:val="20"/>
              </w:rPr>
            </w:pPr>
          </w:p>
        </w:tc>
      </w:tr>
      <w:tr w:rsidR="000165F8" w14:paraId="7F56449E" w14:textId="77777777" w:rsidTr="007F72AC">
        <w:tc>
          <w:tcPr>
            <w:tcW w:w="1691" w:type="dxa"/>
            <w:tcBorders>
              <w:top w:val="nil"/>
              <w:left w:val="dotted" w:sz="4" w:space="0" w:color="auto"/>
              <w:bottom w:val="dotted" w:sz="4" w:space="0" w:color="auto"/>
              <w:right w:val="dotted" w:sz="4" w:space="0" w:color="auto"/>
            </w:tcBorders>
            <w:shd w:val="clear" w:color="auto" w:fill="auto"/>
          </w:tcPr>
          <w:p w14:paraId="1820E94E" w14:textId="77777777" w:rsidR="000165F8" w:rsidRPr="00772CF3" w:rsidRDefault="000165F8" w:rsidP="00033078">
            <w:pPr>
              <w:jc w:val="left"/>
              <w:rPr>
                <w:sz w:val="20"/>
                <w:szCs w:val="20"/>
              </w:rPr>
            </w:pPr>
          </w:p>
        </w:tc>
        <w:tc>
          <w:tcPr>
            <w:tcW w:w="1320" w:type="dxa"/>
            <w:tcBorders>
              <w:top w:val="dotted" w:sz="4" w:space="0" w:color="auto"/>
              <w:left w:val="dotted" w:sz="4" w:space="0" w:color="auto"/>
              <w:bottom w:val="dotted" w:sz="4" w:space="0" w:color="auto"/>
              <w:right w:val="dotted" w:sz="4" w:space="0" w:color="auto"/>
            </w:tcBorders>
            <w:shd w:val="clear" w:color="auto" w:fill="auto"/>
          </w:tcPr>
          <w:p w14:paraId="41A301D8" w14:textId="77777777" w:rsidR="000165F8" w:rsidRPr="00772CF3" w:rsidRDefault="000165F8" w:rsidP="00012D1C">
            <w:pPr>
              <w:jc w:val="left"/>
              <w:rPr>
                <w:sz w:val="20"/>
                <w:szCs w:val="20"/>
              </w:rPr>
            </w:pPr>
            <w:r>
              <w:rPr>
                <w:sz w:val="20"/>
              </w:rPr>
              <w:t>Diskontirana</w:t>
            </w: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258A9143"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4FF3905B" w14:textId="77777777" w:rsidR="000165F8" w:rsidRPr="00772CF3" w:rsidRDefault="000165F8"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4DF5C4CE"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688BF331" w14:textId="77777777" w:rsidR="000165F8" w:rsidRPr="00772CF3" w:rsidRDefault="000165F8"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5BFD8F44"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296E1632" w14:textId="77777777" w:rsidR="000165F8" w:rsidRPr="00772CF3" w:rsidRDefault="000165F8" w:rsidP="00772CF3">
            <w:pPr>
              <w:jc w:val="right"/>
              <w:rPr>
                <w:sz w:val="20"/>
                <w:szCs w:val="20"/>
              </w:rPr>
            </w:pPr>
          </w:p>
        </w:tc>
      </w:tr>
      <w:tr w:rsidR="000165F8" w:rsidRPr="00772CF3" w14:paraId="210FF6B8" w14:textId="77777777" w:rsidTr="007F72AC">
        <w:tc>
          <w:tcPr>
            <w:tcW w:w="1691" w:type="dxa"/>
            <w:tcBorders>
              <w:top w:val="dotted" w:sz="4" w:space="0" w:color="auto"/>
              <w:left w:val="dotted" w:sz="4" w:space="0" w:color="auto"/>
              <w:bottom w:val="nil"/>
              <w:right w:val="dotted" w:sz="4" w:space="0" w:color="auto"/>
            </w:tcBorders>
            <w:shd w:val="clear" w:color="auto" w:fill="auto"/>
          </w:tcPr>
          <w:p w14:paraId="2B93540A" w14:textId="77777777" w:rsidR="000165F8" w:rsidRPr="00772CF3" w:rsidRDefault="000165F8" w:rsidP="00033078">
            <w:pPr>
              <w:jc w:val="left"/>
              <w:rPr>
                <w:sz w:val="20"/>
                <w:szCs w:val="20"/>
              </w:rPr>
            </w:pPr>
            <w:r>
              <w:rPr>
                <w:sz w:val="20"/>
              </w:rPr>
              <w:t>Troškovi plaća</w:t>
            </w:r>
          </w:p>
        </w:tc>
        <w:tc>
          <w:tcPr>
            <w:tcW w:w="1320" w:type="dxa"/>
            <w:tcBorders>
              <w:top w:val="dotted" w:sz="4" w:space="0" w:color="auto"/>
              <w:left w:val="dotted" w:sz="4" w:space="0" w:color="auto"/>
              <w:bottom w:val="dotted" w:sz="4" w:space="0" w:color="auto"/>
              <w:right w:val="dotted" w:sz="4" w:space="0" w:color="auto"/>
            </w:tcBorders>
            <w:shd w:val="clear" w:color="auto" w:fill="auto"/>
          </w:tcPr>
          <w:p w14:paraId="4E0BDA2D" w14:textId="77777777" w:rsidR="000165F8" w:rsidRPr="00772CF3" w:rsidRDefault="000165F8" w:rsidP="00772CF3">
            <w:pPr>
              <w:jc w:val="left"/>
              <w:rPr>
                <w:sz w:val="20"/>
                <w:szCs w:val="20"/>
              </w:rPr>
            </w:pPr>
            <w:r>
              <w:rPr>
                <w:sz w:val="20"/>
              </w:rPr>
              <w:t xml:space="preserve">Nominalna </w:t>
            </w: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37BDC252"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05D492B1" w14:textId="77777777" w:rsidR="000165F8" w:rsidRPr="00772CF3" w:rsidRDefault="000165F8"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470C4E0B"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3E1AC93F" w14:textId="77777777" w:rsidR="000165F8" w:rsidRPr="00772CF3" w:rsidRDefault="000165F8"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24A75A25"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4339F244" w14:textId="77777777" w:rsidR="000165F8" w:rsidRPr="00772CF3" w:rsidRDefault="000165F8" w:rsidP="00772CF3">
            <w:pPr>
              <w:jc w:val="right"/>
              <w:rPr>
                <w:sz w:val="20"/>
                <w:szCs w:val="20"/>
              </w:rPr>
            </w:pPr>
          </w:p>
        </w:tc>
      </w:tr>
      <w:tr w:rsidR="000165F8" w:rsidRPr="00772CF3" w14:paraId="2F63EEA5" w14:textId="77777777" w:rsidTr="007F72AC">
        <w:tc>
          <w:tcPr>
            <w:tcW w:w="1691" w:type="dxa"/>
            <w:tcBorders>
              <w:top w:val="nil"/>
              <w:left w:val="dotted" w:sz="4" w:space="0" w:color="auto"/>
              <w:bottom w:val="dotted" w:sz="4" w:space="0" w:color="auto"/>
              <w:right w:val="dotted" w:sz="4" w:space="0" w:color="auto"/>
            </w:tcBorders>
            <w:shd w:val="clear" w:color="auto" w:fill="auto"/>
          </w:tcPr>
          <w:p w14:paraId="7C78A66A" w14:textId="77777777" w:rsidR="000165F8" w:rsidRPr="00772CF3" w:rsidRDefault="000165F8" w:rsidP="00033078">
            <w:pPr>
              <w:jc w:val="left"/>
              <w:rPr>
                <w:sz w:val="20"/>
                <w:szCs w:val="20"/>
              </w:rPr>
            </w:pPr>
          </w:p>
        </w:tc>
        <w:tc>
          <w:tcPr>
            <w:tcW w:w="1320" w:type="dxa"/>
            <w:tcBorders>
              <w:top w:val="dotted" w:sz="4" w:space="0" w:color="auto"/>
              <w:left w:val="dotted" w:sz="4" w:space="0" w:color="auto"/>
              <w:bottom w:val="dotted" w:sz="4" w:space="0" w:color="auto"/>
              <w:right w:val="dotted" w:sz="4" w:space="0" w:color="auto"/>
            </w:tcBorders>
            <w:shd w:val="clear" w:color="auto" w:fill="auto"/>
          </w:tcPr>
          <w:p w14:paraId="3B952BD7" w14:textId="77777777" w:rsidR="000165F8" w:rsidRPr="00772CF3" w:rsidRDefault="000165F8" w:rsidP="00012D1C">
            <w:pPr>
              <w:jc w:val="left"/>
              <w:rPr>
                <w:sz w:val="20"/>
                <w:szCs w:val="20"/>
              </w:rPr>
            </w:pPr>
            <w:r>
              <w:rPr>
                <w:sz w:val="20"/>
              </w:rPr>
              <w:t>Diskontirana</w:t>
            </w: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64BFB058"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28DD069F" w14:textId="77777777" w:rsidR="000165F8" w:rsidRPr="00772CF3" w:rsidRDefault="000165F8"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4253D5C2"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253C3EB5" w14:textId="77777777" w:rsidR="000165F8" w:rsidRPr="00772CF3" w:rsidRDefault="000165F8"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133E6752" w14:textId="77777777" w:rsidR="000165F8" w:rsidRPr="00772CF3" w:rsidRDefault="000165F8"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5C0E65CA" w14:textId="77777777" w:rsidR="000165F8" w:rsidRPr="00772CF3" w:rsidRDefault="000165F8" w:rsidP="00772CF3">
            <w:pPr>
              <w:jc w:val="right"/>
              <w:rPr>
                <w:sz w:val="20"/>
                <w:szCs w:val="20"/>
              </w:rPr>
            </w:pPr>
          </w:p>
        </w:tc>
      </w:tr>
      <w:tr w:rsidR="0039571D" w:rsidRPr="00772CF3" w14:paraId="42462186" w14:textId="77777777" w:rsidTr="007F72AC">
        <w:tc>
          <w:tcPr>
            <w:tcW w:w="1691" w:type="dxa"/>
            <w:tcBorders>
              <w:top w:val="dotted" w:sz="4" w:space="0" w:color="auto"/>
              <w:left w:val="dotted" w:sz="4" w:space="0" w:color="auto"/>
              <w:bottom w:val="nil"/>
              <w:right w:val="dotted" w:sz="4" w:space="0" w:color="auto"/>
            </w:tcBorders>
            <w:shd w:val="clear" w:color="auto" w:fill="auto"/>
          </w:tcPr>
          <w:p w14:paraId="27C6F7E0" w14:textId="77777777" w:rsidR="0039571D" w:rsidRPr="00772CF3" w:rsidRDefault="0039571D" w:rsidP="00033078">
            <w:pPr>
              <w:jc w:val="left"/>
              <w:rPr>
                <w:sz w:val="20"/>
                <w:szCs w:val="20"/>
              </w:rPr>
            </w:pPr>
            <w:r>
              <w:rPr>
                <w:sz w:val="20"/>
              </w:rPr>
              <w:t>Drugo (navedite)</w:t>
            </w:r>
          </w:p>
        </w:tc>
        <w:tc>
          <w:tcPr>
            <w:tcW w:w="1320" w:type="dxa"/>
            <w:tcBorders>
              <w:top w:val="dotted" w:sz="4" w:space="0" w:color="auto"/>
              <w:left w:val="dotted" w:sz="4" w:space="0" w:color="auto"/>
              <w:bottom w:val="dotted" w:sz="4" w:space="0" w:color="auto"/>
              <w:right w:val="dotted" w:sz="4" w:space="0" w:color="auto"/>
            </w:tcBorders>
            <w:shd w:val="clear" w:color="auto" w:fill="auto"/>
          </w:tcPr>
          <w:p w14:paraId="17200E3D" w14:textId="77777777" w:rsidR="0039571D" w:rsidRPr="00772CF3" w:rsidRDefault="0039571D" w:rsidP="00772CF3">
            <w:pPr>
              <w:jc w:val="left"/>
              <w:rPr>
                <w:sz w:val="20"/>
                <w:szCs w:val="20"/>
              </w:rPr>
            </w:pPr>
            <w:r>
              <w:rPr>
                <w:sz w:val="20"/>
              </w:rPr>
              <w:t xml:space="preserve">Nominalna </w:t>
            </w: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43CF0709" w14:textId="77777777" w:rsidR="0039571D" w:rsidRPr="00772CF3" w:rsidRDefault="0039571D"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784DCC0B" w14:textId="77777777" w:rsidR="0039571D" w:rsidRPr="00772CF3" w:rsidRDefault="0039571D"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5B99B1CA" w14:textId="77777777" w:rsidR="0039571D" w:rsidRPr="00772CF3" w:rsidRDefault="0039571D"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32466C86" w14:textId="77777777" w:rsidR="0039571D" w:rsidRPr="00772CF3" w:rsidRDefault="0039571D"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52BE17DC" w14:textId="77777777" w:rsidR="0039571D" w:rsidRPr="00772CF3" w:rsidRDefault="0039571D"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61A64230" w14:textId="77777777" w:rsidR="0039571D" w:rsidRPr="00772CF3" w:rsidRDefault="0039571D" w:rsidP="00772CF3">
            <w:pPr>
              <w:jc w:val="right"/>
              <w:rPr>
                <w:sz w:val="20"/>
                <w:szCs w:val="20"/>
              </w:rPr>
            </w:pPr>
          </w:p>
        </w:tc>
      </w:tr>
      <w:tr w:rsidR="0039571D" w:rsidRPr="00772CF3" w14:paraId="6A6E2F92" w14:textId="77777777" w:rsidTr="007F72AC">
        <w:tc>
          <w:tcPr>
            <w:tcW w:w="1691" w:type="dxa"/>
            <w:tcBorders>
              <w:top w:val="nil"/>
              <w:left w:val="dotted" w:sz="4" w:space="0" w:color="auto"/>
              <w:bottom w:val="dotted" w:sz="4" w:space="0" w:color="auto"/>
              <w:right w:val="dotted" w:sz="4" w:space="0" w:color="auto"/>
            </w:tcBorders>
            <w:shd w:val="clear" w:color="auto" w:fill="auto"/>
          </w:tcPr>
          <w:p w14:paraId="1780F5B6" w14:textId="77777777" w:rsidR="0039571D" w:rsidRPr="00772CF3" w:rsidRDefault="0039571D" w:rsidP="00033078">
            <w:pPr>
              <w:jc w:val="left"/>
              <w:rPr>
                <w:sz w:val="20"/>
                <w:szCs w:val="20"/>
              </w:rPr>
            </w:pPr>
          </w:p>
        </w:tc>
        <w:tc>
          <w:tcPr>
            <w:tcW w:w="1320" w:type="dxa"/>
            <w:tcBorders>
              <w:top w:val="dotted" w:sz="4" w:space="0" w:color="auto"/>
              <w:left w:val="dotted" w:sz="4" w:space="0" w:color="auto"/>
              <w:bottom w:val="dotted" w:sz="4" w:space="0" w:color="auto"/>
              <w:right w:val="dotted" w:sz="4" w:space="0" w:color="auto"/>
            </w:tcBorders>
            <w:shd w:val="clear" w:color="auto" w:fill="auto"/>
          </w:tcPr>
          <w:p w14:paraId="495F0D66" w14:textId="77777777" w:rsidR="0039571D" w:rsidRPr="00772CF3" w:rsidRDefault="0039571D" w:rsidP="00012D1C">
            <w:pPr>
              <w:jc w:val="left"/>
              <w:rPr>
                <w:sz w:val="20"/>
                <w:szCs w:val="20"/>
              </w:rPr>
            </w:pPr>
            <w:r>
              <w:rPr>
                <w:sz w:val="20"/>
              </w:rPr>
              <w:t>Diskontirana</w:t>
            </w: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5E91EA6E" w14:textId="77777777" w:rsidR="0039571D" w:rsidRPr="00772CF3" w:rsidRDefault="0039571D"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1EDB58C7" w14:textId="77777777" w:rsidR="0039571D" w:rsidRPr="00772CF3" w:rsidRDefault="0039571D"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5FE98376" w14:textId="77777777" w:rsidR="0039571D" w:rsidRPr="00772CF3" w:rsidRDefault="0039571D"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1C653669" w14:textId="77777777" w:rsidR="0039571D" w:rsidRPr="00772CF3" w:rsidRDefault="0039571D" w:rsidP="00772CF3">
            <w:pPr>
              <w:jc w:val="righ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71E52D3D" w14:textId="77777777" w:rsidR="0039571D" w:rsidRPr="00772CF3" w:rsidRDefault="0039571D" w:rsidP="00772CF3">
            <w:pPr>
              <w:jc w:val="righ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000567DD" w14:textId="77777777" w:rsidR="0039571D" w:rsidRPr="00772CF3" w:rsidRDefault="0039571D" w:rsidP="00772CF3">
            <w:pPr>
              <w:jc w:val="right"/>
              <w:rPr>
                <w:sz w:val="20"/>
                <w:szCs w:val="20"/>
              </w:rPr>
            </w:pPr>
          </w:p>
        </w:tc>
      </w:tr>
      <w:tr w:rsidR="0039571D" w:rsidRPr="00772CF3" w14:paraId="441A51EC" w14:textId="77777777" w:rsidTr="007F72AC">
        <w:tc>
          <w:tcPr>
            <w:tcW w:w="1691" w:type="dxa"/>
            <w:tcBorders>
              <w:top w:val="dotted" w:sz="4" w:space="0" w:color="auto"/>
              <w:left w:val="dotted" w:sz="4" w:space="0" w:color="auto"/>
              <w:bottom w:val="nil"/>
              <w:right w:val="dotted" w:sz="4" w:space="0" w:color="auto"/>
            </w:tcBorders>
            <w:shd w:val="clear" w:color="auto" w:fill="auto"/>
          </w:tcPr>
          <w:p w14:paraId="2023ED47" w14:textId="77777777" w:rsidR="0039571D" w:rsidRPr="00772CF3" w:rsidRDefault="0039571D" w:rsidP="00033078">
            <w:pPr>
              <w:jc w:val="left"/>
              <w:rPr>
                <w:sz w:val="20"/>
                <w:szCs w:val="20"/>
              </w:rPr>
            </w:pPr>
            <w:r>
              <w:rPr>
                <w:sz w:val="20"/>
              </w:rPr>
              <w:t>Ukupno</w:t>
            </w:r>
          </w:p>
        </w:tc>
        <w:tc>
          <w:tcPr>
            <w:tcW w:w="1320" w:type="dxa"/>
            <w:tcBorders>
              <w:top w:val="dotted" w:sz="4" w:space="0" w:color="auto"/>
              <w:left w:val="dotted" w:sz="4" w:space="0" w:color="auto"/>
              <w:bottom w:val="dotted" w:sz="4" w:space="0" w:color="auto"/>
              <w:right w:val="dotted" w:sz="4" w:space="0" w:color="auto"/>
            </w:tcBorders>
            <w:shd w:val="clear" w:color="auto" w:fill="auto"/>
          </w:tcPr>
          <w:p w14:paraId="1D527A16" w14:textId="77777777" w:rsidR="0039571D" w:rsidRPr="00772CF3" w:rsidRDefault="0039571D" w:rsidP="00772CF3">
            <w:pPr>
              <w:jc w:val="left"/>
              <w:rPr>
                <w:sz w:val="20"/>
                <w:szCs w:val="20"/>
              </w:rPr>
            </w:pPr>
            <w:r>
              <w:rPr>
                <w:sz w:val="20"/>
              </w:rPr>
              <w:t xml:space="preserve">Nominalna </w:t>
            </w: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002267CD" w14:textId="77777777" w:rsidR="0039571D" w:rsidRPr="00772CF3" w:rsidRDefault="0039571D" w:rsidP="00772CF3">
            <w:pPr>
              <w:jc w:val="lef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42F4D3BA" w14:textId="77777777" w:rsidR="0039571D" w:rsidRPr="00772CF3" w:rsidRDefault="0039571D" w:rsidP="00772CF3">
            <w:pPr>
              <w:jc w:val="lef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456B5F83" w14:textId="77777777" w:rsidR="0039571D" w:rsidRPr="00772CF3" w:rsidRDefault="0039571D" w:rsidP="00772CF3">
            <w:pPr>
              <w:jc w:val="lef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433BFDC1" w14:textId="77777777" w:rsidR="0039571D" w:rsidRPr="00772CF3" w:rsidRDefault="0039571D" w:rsidP="00772CF3">
            <w:pPr>
              <w:jc w:val="lef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6F82B4CB" w14:textId="77777777" w:rsidR="0039571D" w:rsidRPr="00772CF3" w:rsidRDefault="0039571D" w:rsidP="00772CF3">
            <w:pPr>
              <w:jc w:val="lef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045ECE3B" w14:textId="77777777" w:rsidR="0039571D" w:rsidRPr="00772CF3" w:rsidRDefault="0039571D" w:rsidP="00772CF3">
            <w:pPr>
              <w:jc w:val="left"/>
              <w:rPr>
                <w:sz w:val="20"/>
                <w:szCs w:val="20"/>
              </w:rPr>
            </w:pPr>
          </w:p>
        </w:tc>
      </w:tr>
      <w:tr w:rsidR="0039571D" w:rsidRPr="00772CF3" w14:paraId="553616BB" w14:textId="77777777" w:rsidTr="007F72AC">
        <w:tc>
          <w:tcPr>
            <w:tcW w:w="1691" w:type="dxa"/>
            <w:tcBorders>
              <w:top w:val="nil"/>
              <w:left w:val="dotted" w:sz="4" w:space="0" w:color="auto"/>
              <w:bottom w:val="dotted" w:sz="4" w:space="0" w:color="auto"/>
              <w:right w:val="dotted" w:sz="4" w:space="0" w:color="auto"/>
            </w:tcBorders>
            <w:shd w:val="clear" w:color="auto" w:fill="auto"/>
          </w:tcPr>
          <w:p w14:paraId="40C5B62F" w14:textId="77777777" w:rsidR="0039571D" w:rsidRPr="00772CF3" w:rsidRDefault="0039571D" w:rsidP="0039571D">
            <w:pPr>
              <w:rPr>
                <w:sz w:val="20"/>
                <w:szCs w:val="20"/>
              </w:rPr>
            </w:pPr>
          </w:p>
        </w:tc>
        <w:tc>
          <w:tcPr>
            <w:tcW w:w="1320" w:type="dxa"/>
            <w:tcBorders>
              <w:top w:val="dotted" w:sz="4" w:space="0" w:color="auto"/>
              <w:left w:val="dotted" w:sz="4" w:space="0" w:color="auto"/>
              <w:bottom w:val="dotted" w:sz="4" w:space="0" w:color="auto"/>
              <w:right w:val="dotted" w:sz="4" w:space="0" w:color="auto"/>
            </w:tcBorders>
            <w:shd w:val="clear" w:color="auto" w:fill="auto"/>
          </w:tcPr>
          <w:p w14:paraId="7BEAEEAE" w14:textId="77777777" w:rsidR="0039571D" w:rsidRPr="00772CF3" w:rsidRDefault="0039571D" w:rsidP="00012D1C">
            <w:pPr>
              <w:jc w:val="left"/>
              <w:rPr>
                <w:sz w:val="20"/>
                <w:szCs w:val="20"/>
              </w:rPr>
            </w:pPr>
            <w:r>
              <w:rPr>
                <w:sz w:val="20"/>
              </w:rPr>
              <w:t>Diskontirana</w:t>
            </w: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7ED37F98" w14:textId="77777777" w:rsidR="0039571D" w:rsidRPr="00772CF3" w:rsidRDefault="0039571D" w:rsidP="00772CF3">
            <w:pPr>
              <w:jc w:val="lef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12D2EA20" w14:textId="77777777" w:rsidR="0039571D" w:rsidRPr="00772CF3" w:rsidRDefault="0039571D" w:rsidP="00772CF3">
            <w:pPr>
              <w:jc w:val="lef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406C8380" w14:textId="77777777" w:rsidR="0039571D" w:rsidRPr="00772CF3" w:rsidRDefault="0039571D" w:rsidP="00772CF3">
            <w:pPr>
              <w:jc w:val="lef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1DFD8FFB" w14:textId="77777777" w:rsidR="0039571D" w:rsidRPr="00772CF3" w:rsidRDefault="0039571D" w:rsidP="00772CF3">
            <w:pPr>
              <w:jc w:val="left"/>
              <w:rPr>
                <w:sz w:val="20"/>
                <w:szCs w:val="20"/>
              </w:rPr>
            </w:pPr>
          </w:p>
        </w:tc>
        <w:tc>
          <w:tcPr>
            <w:tcW w:w="944" w:type="dxa"/>
            <w:tcBorders>
              <w:top w:val="dotted" w:sz="4" w:space="0" w:color="auto"/>
              <w:left w:val="dotted" w:sz="4" w:space="0" w:color="auto"/>
              <w:bottom w:val="dotted" w:sz="4" w:space="0" w:color="auto"/>
              <w:right w:val="dotted" w:sz="4" w:space="0" w:color="auto"/>
            </w:tcBorders>
            <w:shd w:val="clear" w:color="auto" w:fill="auto"/>
          </w:tcPr>
          <w:p w14:paraId="238958CB" w14:textId="77777777" w:rsidR="0039571D" w:rsidRPr="00772CF3" w:rsidRDefault="0039571D" w:rsidP="00772CF3">
            <w:pPr>
              <w:jc w:val="left"/>
              <w:rPr>
                <w:sz w:val="20"/>
                <w:szCs w:val="20"/>
              </w:rPr>
            </w:pPr>
          </w:p>
        </w:tc>
        <w:tc>
          <w:tcPr>
            <w:tcW w:w="945" w:type="dxa"/>
            <w:tcBorders>
              <w:top w:val="dotted" w:sz="4" w:space="0" w:color="auto"/>
              <w:left w:val="dotted" w:sz="4" w:space="0" w:color="auto"/>
              <w:bottom w:val="dotted" w:sz="4" w:space="0" w:color="auto"/>
              <w:right w:val="dotted" w:sz="4" w:space="0" w:color="auto"/>
            </w:tcBorders>
            <w:shd w:val="clear" w:color="auto" w:fill="auto"/>
          </w:tcPr>
          <w:p w14:paraId="67201798" w14:textId="77777777" w:rsidR="0039571D" w:rsidRPr="00772CF3" w:rsidRDefault="0039571D" w:rsidP="00772CF3">
            <w:pPr>
              <w:jc w:val="left"/>
              <w:rPr>
                <w:sz w:val="20"/>
                <w:szCs w:val="20"/>
              </w:rPr>
            </w:pPr>
          </w:p>
        </w:tc>
      </w:tr>
    </w:tbl>
    <w:p w14:paraId="1712EF15" w14:textId="77777777" w:rsidR="00AA5619" w:rsidRPr="00C359A9" w:rsidRDefault="0039571D" w:rsidP="00AA5619">
      <w:pPr>
        <w:pStyle w:val="Normal127Bullet63"/>
        <w:numPr>
          <w:ilvl w:val="0"/>
          <w:numId w:val="0"/>
        </w:numPr>
        <w:ind w:left="1077" w:hanging="357"/>
        <w:rPr>
          <w:i/>
          <w:sz w:val="20"/>
          <w:szCs w:val="20"/>
        </w:rPr>
      </w:pPr>
      <w:r>
        <w:rPr>
          <w:i/>
          <w:sz w:val="20"/>
        </w:rPr>
        <w:t xml:space="preserve">° U nacionalnoj valuti </w:t>
      </w:r>
    </w:p>
    <w:p w14:paraId="4C6AC8BA" w14:textId="77777777" w:rsidR="00D577FA" w:rsidRPr="00577841" w:rsidRDefault="0039571D" w:rsidP="00577841">
      <w:pPr>
        <w:pStyle w:val="NormalKop111"/>
        <w:rPr>
          <w:rFonts w:cs="EUAlbertina"/>
          <w:color w:val="000000"/>
        </w:rPr>
      </w:pPr>
      <w:r>
        <w:rPr>
          <w:color w:val="000000"/>
        </w:rPr>
        <w:t>Navedite datum na koji su iznosi diskontirani i primijenjenu diskontnu stopu</w:t>
      </w:r>
      <w:r>
        <w:rPr>
          <w:rStyle w:val="FootnoteReference"/>
          <w:rFonts w:cs="EUAlbertina"/>
          <w:color w:val="000000"/>
        </w:rPr>
        <w:footnoteReference w:id="10"/>
      </w:r>
      <w:r>
        <w:rPr>
          <w:color w:val="000000"/>
        </w:rPr>
        <w:t>:</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D577FA" w14:paraId="12DC9F4F" w14:textId="77777777" w:rsidTr="00577841">
        <w:tc>
          <w:tcPr>
            <w:tcW w:w="8647" w:type="dxa"/>
            <w:shd w:val="clear" w:color="auto" w:fill="auto"/>
          </w:tcPr>
          <w:p w14:paraId="37A36814" w14:textId="77777777" w:rsidR="00D577FA" w:rsidRDefault="003947BC" w:rsidP="0029316D">
            <w:r>
              <w:t>…</w:t>
            </w:r>
          </w:p>
        </w:tc>
      </w:tr>
    </w:tbl>
    <w:p w14:paraId="34D85D96" w14:textId="77777777" w:rsidR="0039571D" w:rsidRPr="00D16D8D" w:rsidRDefault="00633A52" w:rsidP="00093A59">
      <w:pPr>
        <w:pStyle w:val="NormalKop111"/>
        <w:numPr>
          <w:ilvl w:val="2"/>
          <w:numId w:val="2"/>
        </w:numPr>
        <w:tabs>
          <w:tab w:val="clear" w:pos="720"/>
          <w:tab w:val="clear" w:pos="1440"/>
          <w:tab w:val="clear" w:pos="1797"/>
        </w:tabs>
        <w:ind w:left="1418" w:hanging="698"/>
        <w:rPr>
          <w:color w:val="000000"/>
        </w:rPr>
      </w:pPr>
      <w:r>
        <w:rPr>
          <w:color w:val="000000"/>
        </w:rPr>
        <w:t>U tablicu u nastavku unesite pojedinosti o prijavljenim potporama koje su dodijeljene ili će biti dodijeljene za projekt ulaganja s upućivanjem na primjenjivi oblik potpore:</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297"/>
        <w:gridCol w:w="984"/>
        <w:gridCol w:w="985"/>
        <w:gridCol w:w="984"/>
        <w:gridCol w:w="985"/>
        <w:gridCol w:w="984"/>
        <w:gridCol w:w="985"/>
      </w:tblGrid>
      <w:tr w:rsidR="0039571D" w:rsidRPr="0039571D" w14:paraId="3FD861DB" w14:textId="77777777" w:rsidTr="007F72AC">
        <w:tc>
          <w:tcPr>
            <w:tcW w:w="1474" w:type="dxa"/>
            <w:tcBorders>
              <w:top w:val="dotted" w:sz="4" w:space="0" w:color="auto"/>
              <w:left w:val="dotted" w:sz="4" w:space="0" w:color="auto"/>
              <w:bottom w:val="dotted" w:sz="4" w:space="0" w:color="auto"/>
              <w:right w:val="dotted" w:sz="4" w:space="0" w:color="auto"/>
            </w:tcBorders>
            <w:shd w:val="clear" w:color="auto" w:fill="auto"/>
          </w:tcPr>
          <w:p w14:paraId="6B8B0CB2" w14:textId="77777777" w:rsidR="0039571D" w:rsidRPr="0039571D" w:rsidRDefault="0039571D" w:rsidP="0039571D"/>
        </w:tc>
        <w:tc>
          <w:tcPr>
            <w:tcW w:w="1297" w:type="dxa"/>
            <w:tcBorders>
              <w:top w:val="dotted" w:sz="4" w:space="0" w:color="auto"/>
              <w:left w:val="dotted" w:sz="4" w:space="0" w:color="auto"/>
              <w:bottom w:val="dotted" w:sz="4" w:space="0" w:color="auto"/>
              <w:right w:val="dotted" w:sz="4" w:space="0" w:color="auto"/>
            </w:tcBorders>
            <w:shd w:val="clear" w:color="auto" w:fill="auto"/>
          </w:tcPr>
          <w:p w14:paraId="5072F443" w14:textId="77777777" w:rsidR="0039571D" w:rsidRPr="00772CF3" w:rsidRDefault="0039571D" w:rsidP="00772CF3">
            <w:pPr>
              <w:jc w:val="left"/>
              <w:rPr>
                <w:sz w:val="20"/>
                <w:szCs w:val="20"/>
              </w:rPr>
            </w:pPr>
            <w:r>
              <w:rPr>
                <w:sz w:val="20"/>
              </w:rPr>
              <w:t xml:space="preserve">Nominalna/diskontirana vrijednost </w:t>
            </w: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651181E2" w14:textId="77777777" w:rsidR="0039571D" w:rsidRPr="00772CF3" w:rsidRDefault="0039571D" w:rsidP="00772CF3">
            <w:pPr>
              <w:jc w:val="right"/>
              <w:rPr>
                <w:sz w:val="20"/>
                <w:szCs w:val="20"/>
              </w:rPr>
            </w:pPr>
            <w:r>
              <w:rPr>
                <w:sz w:val="20"/>
              </w:rPr>
              <w:t>N–0°</w:t>
            </w: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6BB0A93E" w14:textId="77777777" w:rsidR="0039571D" w:rsidRPr="00772CF3" w:rsidRDefault="0039571D" w:rsidP="00772CF3">
            <w:pPr>
              <w:jc w:val="right"/>
              <w:rPr>
                <w:sz w:val="20"/>
                <w:szCs w:val="20"/>
              </w:rPr>
            </w:pPr>
            <w:r>
              <w:rPr>
                <w:sz w:val="20"/>
              </w:rPr>
              <w:t>N+1°</w:t>
            </w: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7359B02C" w14:textId="77777777" w:rsidR="0039571D" w:rsidRPr="00772CF3" w:rsidRDefault="0039571D" w:rsidP="00772CF3">
            <w:pPr>
              <w:jc w:val="right"/>
              <w:rPr>
                <w:sz w:val="20"/>
                <w:szCs w:val="20"/>
              </w:rPr>
            </w:pPr>
            <w:r>
              <w:rPr>
                <w:sz w:val="20"/>
              </w:rPr>
              <w:t>N+2°</w:t>
            </w: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52C8838A" w14:textId="77777777" w:rsidR="0039571D" w:rsidRPr="00772CF3" w:rsidRDefault="0039571D" w:rsidP="00772CF3">
            <w:pPr>
              <w:jc w:val="right"/>
              <w:rPr>
                <w:sz w:val="20"/>
                <w:szCs w:val="20"/>
              </w:rPr>
            </w:pPr>
            <w:r>
              <w:rPr>
                <w:sz w:val="20"/>
              </w:rPr>
              <w:t>N+3°</w:t>
            </w: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716B3333" w14:textId="77777777" w:rsidR="0039571D" w:rsidRPr="00772CF3" w:rsidRDefault="0039571D" w:rsidP="00772CF3">
            <w:pPr>
              <w:jc w:val="right"/>
              <w:rPr>
                <w:sz w:val="20"/>
                <w:szCs w:val="20"/>
              </w:rPr>
            </w:pPr>
            <w:r>
              <w:rPr>
                <w:sz w:val="20"/>
              </w:rPr>
              <w:t>N+X°</w:t>
            </w: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38982536" w14:textId="77777777" w:rsidR="0039571D" w:rsidRPr="00772CF3" w:rsidRDefault="0039571D" w:rsidP="00772CF3">
            <w:pPr>
              <w:jc w:val="right"/>
              <w:rPr>
                <w:sz w:val="20"/>
                <w:szCs w:val="20"/>
              </w:rPr>
            </w:pPr>
            <w:r>
              <w:rPr>
                <w:sz w:val="20"/>
              </w:rPr>
              <w:t>Ukupno°</w:t>
            </w:r>
          </w:p>
        </w:tc>
      </w:tr>
      <w:tr w:rsidR="0039571D" w14:paraId="51393C28" w14:textId="77777777" w:rsidTr="007F72AC">
        <w:tc>
          <w:tcPr>
            <w:tcW w:w="1474" w:type="dxa"/>
            <w:tcBorders>
              <w:top w:val="dotted" w:sz="4" w:space="0" w:color="auto"/>
              <w:left w:val="dotted" w:sz="4" w:space="0" w:color="auto"/>
              <w:bottom w:val="nil"/>
              <w:right w:val="dotted" w:sz="4" w:space="0" w:color="auto"/>
            </w:tcBorders>
            <w:shd w:val="clear" w:color="auto" w:fill="auto"/>
          </w:tcPr>
          <w:p w14:paraId="6B2EF535" w14:textId="37CB1E2D" w:rsidR="0039571D" w:rsidRPr="00772CF3" w:rsidRDefault="0039571D" w:rsidP="0039571D">
            <w:pPr>
              <w:rPr>
                <w:color w:val="000000"/>
                <w:sz w:val="20"/>
                <w:szCs w:val="20"/>
              </w:rPr>
            </w:pPr>
            <w:r>
              <w:rPr>
                <w:color w:val="000000"/>
                <w:sz w:val="20"/>
              </w:rPr>
              <w:t>Bespovratna sredstva</w:t>
            </w:r>
          </w:p>
        </w:tc>
        <w:tc>
          <w:tcPr>
            <w:tcW w:w="1297" w:type="dxa"/>
            <w:tcBorders>
              <w:top w:val="dotted" w:sz="4" w:space="0" w:color="auto"/>
              <w:left w:val="dotted" w:sz="4" w:space="0" w:color="auto"/>
              <w:bottom w:val="dotted" w:sz="4" w:space="0" w:color="auto"/>
              <w:right w:val="dotted" w:sz="4" w:space="0" w:color="auto"/>
            </w:tcBorders>
            <w:shd w:val="clear" w:color="auto" w:fill="auto"/>
          </w:tcPr>
          <w:p w14:paraId="0381EC9E" w14:textId="77777777" w:rsidR="0039571D" w:rsidRPr="00772CF3" w:rsidRDefault="0039571D" w:rsidP="00772CF3">
            <w:pPr>
              <w:jc w:val="left"/>
              <w:rPr>
                <w:sz w:val="20"/>
                <w:szCs w:val="20"/>
              </w:rPr>
            </w:pPr>
            <w:r>
              <w:rPr>
                <w:sz w:val="20"/>
              </w:rPr>
              <w:t xml:space="preserve">Nominalna </w:t>
            </w: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2A5F0E57"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1BB5E823"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2C9759F6"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456304A3"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02B5CBFE"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135F7C88" w14:textId="77777777" w:rsidR="0039571D" w:rsidRPr="00772CF3" w:rsidRDefault="0039571D" w:rsidP="00772CF3">
            <w:pPr>
              <w:jc w:val="right"/>
              <w:rPr>
                <w:sz w:val="20"/>
                <w:szCs w:val="20"/>
              </w:rPr>
            </w:pPr>
          </w:p>
        </w:tc>
      </w:tr>
      <w:tr w:rsidR="0039571D" w14:paraId="5BADE402" w14:textId="77777777" w:rsidTr="007F72AC">
        <w:tc>
          <w:tcPr>
            <w:tcW w:w="1474" w:type="dxa"/>
            <w:tcBorders>
              <w:top w:val="nil"/>
              <w:left w:val="dotted" w:sz="4" w:space="0" w:color="auto"/>
              <w:bottom w:val="dotted" w:sz="4" w:space="0" w:color="auto"/>
              <w:right w:val="dotted" w:sz="4" w:space="0" w:color="auto"/>
            </w:tcBorders>
            <w:shd w:val="clear" w:color="auto" w:fill="auto"/>
          </w:tcPr>
          <w:p w14:paraId="1BC5B7B4" w14:textId="77777777" w:rsidR="0039571D" w:rsidRPr="00772CF3" w:rsidRDefault="0039571D" w:rsidP="0039571D">
            <w:pPr>
              <w:rPr>
                <w:sz w:val="20"/>
                <w:szCs w:val="20"/>
              </w:rPr>
            </w:pPr>
          </w:p>
        </w:tc>
        <w:tc>
          <w:tcPr>
            <w:tcW w:w="1297" w:type="dxa"/>
            <w:tcBorders>
              <w:top w:val="dotted" w:sz="4" w:space="0" w:color="auto"/>
              <w:left w:val="dotted" w:sz="4" w:space="0" w:color="auto"/>
              <w:bottom w:val="dotted" w:sz="4" w:space="0" w:color="auto"/>
              <w:right w:val="dotted" w:sz="4" w:space="0" w:color="auto"/>
            </w:tcBorders>
            <w:shd w:val="clear" w:color="auto" w:fill="auto"/>
          </w:tcPr>
          <w:p w14:paraId="0B2540D2" w14:textId="77777777" w:rsidR="0039571D" w:rsidRPr="00772CF3" w:rsidRDefault="0039571D" w:rsidP="00012D1C">
            <w:pPr>
              <w:jc w:val="left"/>
              <w:rPr>
                <w:sz w:val="20"/>
                <w:szCs w:val="20"/>
              </w:rPr>
            </w:pPr>
            <w:r>
              <w:rPr>
                <w:sz w:val="20"/>
              </w:rPr>
              <w:t>Diskontirana</w:t>
            </w: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2F347642"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0AA97DC6"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234AC676"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06AC52D2"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1BF1ED60"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2B2C405C" w14:textId="77777777" w:rsidR="0039571D" w:rsidRPr="00772CF3" w:rsidRDefault="0039571D" w:rsidP="00772CF3">
            <w:pPr>
              <w:jc w:val="right"/>
              <w:rPr>
                <w:sz w:val="20"/>
                <w:szCs w:val="20"/>
              </w:rPr>
            </w:pPr>
          </w:p>
        </w:tc>
      </w:tr>
      <w:tr w:rsidR="0039571D" w14:paraId="38AD1125" w14:textId="77777777" w:rsidTr="007F72AC">
        <w:tc>
          <w:tcPr>
            <w:tcW w:w="1474" w:type="dxa"/>
            <w:tcBorders>
              <w:top w:val="dotted" w:sz="4" w:space="0" w:color="auto"/>
              <w:left w:val="dotted" w:sz="4" w:space="0" w:color="auto"/>
              <w:bottom w:val="nil"/>
              <w:right w:val="dotted" w:sz="4" w:space="0" w:color="auto"/>
            </w:tcBorders>
            <w:shd w:val="clear" w:color="auto" w:fill="auto"/>
          </w:tcPr>
          <w:p w14:paraId="391111B8" w14:textId="06517C64" w:rsidR="0039571D" w:rsidRPr="00772CF3" w:rsidRDefault="004E1D8F" w:rsidP="0039571D">
            <w:pPr>
              <w:rPr>
                <w:sz w:val="20"/>
                <w:szCs w:val="20"/>
              </w:rPr>
            </w:pPr>
            <w:r>
              <w:rPr>
                <w:sz w:val="20"/>
              </w:rPr>
              <w:t>Zajam</w:t>
            </w:r>
          </w:p>
        </w:tc>
        <w:tc>
          <w:tcPr>
            <w:tcW w:w="1297" w:type="dxa"/>
            <w:tcBorders>
              <w:top w:val="dotted" w:sz="4" w:space="0" w:color="auto"/>
              <w:left w:val="dotted" w:sz="4" w:space="0" w:color="auto"/>
              <w:bottom w:val="dotted" w:sz="4" w:space="0" w:color="auto"/>
              <w:right w:val="dotted" w:sz="4" w:space="0" w:color="auto"/>
            </w:tcBorders>
            <w:shd w:val="clear" w:color="auto" w:fill="auto"/>
          </w:tcPr>
          <w:p w14:paraId="5EE19662" w14:textId="77777777" w:rsidR="0039571D" w:rsidRPr="00772CF3" w:rsidRDefault="0039571D" w:rsidP="00772CF3">
            <w:pPr>
              <w:jc w:val="left"/>
              <w:rPr>
                <w:sz w:val="20"/>
                <w:szCs w:val="20"/>
              </w:rPr>
            </w:pPr>
            <w:r>
              <w:rPr>
                <w:sz w:val="20"/>
              </w:rPr>
              <w:t xml:space="preserve">Nominalna </w:t>
            </w: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0F5325F1"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03E33717"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3EC52B19"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2D132B56"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53724022"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6113338A" w14:textId="77777777" w:rsidR="0039571D" w:rsidRPr="00772CF3" w:rsidRDefault="0039571D" w:rsidP="00772CF3">
            <w:pPr>
              <w:jc w:val="right"/>
              <w:rPr>
                <w:sz w:val="20"/>
                <w:szCs w:val="20"/>
              </w:rPr>
            </w:pPr>
          </w:p>
        </w:tc>
      </w:tr>
      <w:tr w:rsidR="0039571D" w14:paraId="7F2DB5FC" w14:textId="77777777" w:rsidTr="007F72AC">
        <w:tc>
          <w:tcPr>
            <w:tcW w:w="1474" w:type="dxa"/>
            <w:tcBorders>
              <w:top w:val="nil"/>
              <w:left w:val="dotted" w:sz="4" w:space="0" w:color="auto"/>
              <w:bottom w:val="dotted" w:sz="4" w:space="0" w:color="auto"/>
              <w:right w:val="dotted" w:sz="4" w:space="0" w:color="auto"/>
            </w:tcBorders>
            <w:shd w:val="clear" w:color="auto" w:fill="auto"/>
          </w:tcPr>
          <w:p w14:paraId="62779460" w14:textId="77777777" w:rsidR="0039571D" w:rsidRPr="00772CF3" w:rsidRDefault="0039571D" w:rsidP="0039571D">
            <w:pPr>
              <w:rPr>
                <w:sz w:val="20"/>
                <w:szCs w:val="20"/>
              </w:rPr>
            </w:pPr>
          </w:p>
        </w:tc>
        <w:tc>
          <w:tcPr>
            <w:tcW w:w="1297" w:type="dxa"/>
            <w:tcBorders>
              <w:top w:val="dotted" w:sz="4" w:space="0" w:color="auto"/>
              <w:left w:val="dotted" w:sz="4" w:space="0" w:color="auto"/>
              <w:bottom w:val="dotted" w:sz="4" w:space="0" w:color="auto"/>
              <w:right w:val="dotted" w:sz="4" w:space="0" w:color="auto"/>
            </w:tcBorders>
            <w:shd w:val="clear" w:color="auto" w:fill="auto"/>
          </w:tcPr>
          <w:p w14:paraId="20842236" w14:textId="77777777" w:rsidR="0039571D" w:rsidRPr="00772CF3" w:rsidRDefault="0039571D" w:rsidP="00012D1C">
            <w:pPr>
              <w:jc w:val="left"/>
              <w:rPr>
                <w:sz w:val="20"/>
                <w:szCs w:val="20"/>
              </w:rPr>
            </w:pPr>
            <w:r>
              <w:rPr>
                <w:sz w:val="20"/>
              </w:rPr>
              <w:t>Diskontirana</w:t>
            </w: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08212459"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7A7C1CAE"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066541D1"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759A931D"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460AB579"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23E0B934" w14:textId="77777777" w:rsidR="0039571D" w:rsidRPr="00772CF3" w:rsidRDefault="0039571D" w:rsidP="00772CF3">
            <w:pPr>
              <w:jc w:val="right"/>
              <w:rPr>
                <w:sz w:val="20"/>
                <w:szCs w:val="20"/>
              </w:rPr>
            </w:pPr>
          </w:p>
        </w:tc>
      </w:tr>
      <w:tr w:rsidR="0039571D" w14:paraId="45955B23" w14:textId="77777777" w:rsidTr="007F72AC">
        <w:tc>
          <w:tcPr>
            <w:tcW w:w="1474" w:type="dxa"/>
            <w:tcBorders>
              <w:top w:val="dotted" w:sz="4" w:space="0" w:color="auto"/>
              <w:left w:val="dotted" w:sz="4" w:space="0" w:color="auto"/>
              <w:bottom w:val="nil"/>
              <w:right w:val="dotted" w:sz="4" w:space="0" w:color="auto"/>
            </w:tcBorders>
            <w:shd w:val="clear" w:color="auto" w:fill="auto"/>
          </w:tcPr>
          <w:p w14:paraId="17AB8A4C" w14:textId="01A67D7C" w:rsidR="0039571D" w:rsidRPr="00772CF3" w:rsidRDefault="0039571D" w:rsidP="0039571D">
            <w:pPr>
              <w:rPr>
                <w:sz w:val="20"/>
                <w:szCs w:val="20"/>
              </w:rPr>
            </w:pPr>
            <w:r>
              <w:rPr>
                <w:sz w:val="20"/>
              </w:rPr>
              <w:t>Jamstvo</w:t>
            </w:r>
          </w:p>
        </w:tc>
        <w:tc>
          <w:tcPr>
            <w:tcW w:w="1297" w:type="dxa"/>
            <w:tcBorders>
              <w:top w:val="dotted" w:sz="4" w:space="0" w:color="auto"/>
              <w:left w:val="dotted" w:sz="4" w:space="0" w:color="auto"/>
              <w:bottom w:val="dotted" w:sz="4" w:space="0" w:color="auto"/>
              <w:right w:val="dotted" w:sz="4" w:space="0" w:color="auto"/>
            </w:tcBorders>
            <w:shd w:val="clear" w:color="auto" w:fill="auto"/>
          </w:tcPr>
          <w:p w14:paraId="2AE541EE" w14:textId="77777777" w:rsidR="0039571D" w:rsidRPr="00772CF3" w:rsidRDefault="0039571D" w:rsidP="00772CF3">
            <w:pPr>
              <w:jc w:val="left"/>
              <w:rPr>
                <w:sz w:val="20"/>
                <w:szCs w:val="20"/>
              </w:rPr>
            </w:pPr>
            <w:r>
              <w:rPr>
                <w:sz w:val="20"/>
              </w:rPr>
              <w:t xml:space="preserve">Nominalna </w:t>
            </w: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381F0368"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18D26C40"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5B8F80F4"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2B530934"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2B94CD55"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06960DA0" w14:textId="77777777" w:rsidR="0039571D" w:rsidRPr="00772CF3" w:rsidRDefault="0039571D" w:rsidP="00772CF3">
            <w:pPr>
              <w:jc w:val="right"/>
              <w:rPr>
                <w:sz w:val="20"/>
                <w:szCs w:val="20"/>
              </w:rPr>
            </w:pPr>
          </w:p>
        </w:tc>
      </w:tr>
      <w:tr w:rsidR="0039571D" w14:paraId="5D23EC0A" w14:textId="77777777" w:rsidTr="007F72AC">
        <w:tc>
          <w:tcPr>
            <w:tcW w:w="1474" w:type="dxa"/>
            <w:tcBorders>
              <w:top w:val="nil"/>
              <w:left w:val="dotted" w:sz="4" w:space="0" w:color="auto"/>
              <w:bottom w:val="dotted" w:sz="4" w:space="0" w:color="auto"/>
              <w:right w:val="dotted" w:sz="4" w:space="0" w:color="auto"/>
            </w:tcBorders>
            <w:shd w:val="clear" w:color="auto" w:fill="auto"/>
          </w:tcPr>
          <w:p w14:paraId="0DD62768" w14:textId="77777777" w:rsidR="0039571D" w:rsidRPr="00772CF3" w:rsidRDefault="0039571D" w:rsidP="0039571D">
            <w:pPr>
              <w:rPr>
                <w:sz w:val="20"/>
                <w:szCs w:val="20"/>
              </w:rPr>
            </w:pPr>
          </w:p>
        </w:tc>
        <w:tc>
          <w:tcPr>
            <w:tcW w:w="1297" w:type="dxa"/>
            <w:tcBorders>
              <w:top w:val="dotted" w:sz="4" w:space="0" w:color="auto"/>
              <w:left w:val="dotted" w:sz="4" w:space="0" w:color="auto"/>
              <w:bottom w:val="dotted" w:sz="4" w:space="0" w:color="auto"/>
              <w:right w:val="dotted" w:sz="4" w:space="0" w:color="auto"/>
            </w:tcBorders>
            <w:shd w:val="clear" w:color="auto" w:fill="auto"/>
          </w:tcPr>
          <w:p w14:paraId="6BB28484" w14:textId="77777777" w:rsidR="0039571D" w:rsidRPr="00772CF3" w:rsidRDefault="0039571D" w:rsidP="00012D1C">
            <w:pPr>
              <w:jc w:val="left"/>
              <w:rPr>
                <w:sz w:val="20"/>
                <w:szCs w:val="20"/>
              </w:rPr>
            </w:pPr>
            <w:r>
              <w:rPr>
                <w:sz w:val="20"/>
              </w:rPr>
              <w:t>Diskontirana</w:t>
            </w: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3A929D96"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25B4510B"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1195ECC3"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3FA8BF8B"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47C91502"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0837BB95" w14:textId="77777777" w:rsidR="0039571D" w:rsidRPr="00772CF3" w:rsidRDefault="0039571D" w:rsidP="00772CF3">
            <w:pPr>
              <w:jc w:val="right"/>
              <w:rPr>
                <w:sz w:val="20"/>
                <w:szCs w:val="20"/>
              </w:rPr>
            </w:pPr>
          </w:p>
        </w:tc>
      </w:tr>
      <w:tr w:rsidR="0039571D" w14:paraId="6605116E" w14:textId="77777777" w:rsidTr="007F72AC">
        <w:tc>
          <w:tcPr>
            <w:tcW w:w="1474" w:type="dxa"/>
            <w:tcBorders>
              <w:top w:val="dotted" w:sz="4" w:space="0" w:color="auto"/>
              <w:left w:val="dotted" w:sz="4" w:space="0" w:color="auto"/>
              <w:bottom w:val="nil"/>
              <w:right w:val="dotted" w:sz="4" w:space="0" w:color="auto"/>
            </w:tcBorders>
            <w:shd w:val="clear" w:color="auto" w:fill="auto"/>
          </w:tcPr>
          <w:p w14:paraId="4BFE48FD" w14:textId="7F1DCC36" w:rsidR="0039571D" w:rsidRPr="00772CF3" w:rsidRDefault="0039571D" w:rsidP="0039571D">
            <w:pPr>
              <w:rPr>
                <w:sz w:val="20"/>
                <w:szCs w:val="20"/>
              </w:rPr>
            </w:pPr>
            <w:r>
              <w:rPr>
                <w:sz w:val="20"/>
              </w:rPr>
              <w:t>Porezna pogodnost</w:t>
            </w:r>
          </w:p>
        </w:tc>
        <w:tc>
          <w:tcPr>
            <w:tcW w:w="1297" w:type="dxa"/>
            <w:tcBorders>
              <w:top w:val="dotted" w:sz="4" w:space="0" w:color="auto"/>
              <w:left w:val="dotted" w:sz="4" w:space="0" w:color="auto"/>
              <w:bottom w:val="dotted" w:sz="4" w:space="0" w:color="auto"/>
              <w:right w:val="dotted" w:sz="4" w:space="0" w:color="auto"/>
            </w:tcBorders>
            <w:shd w:val="clear" w:color="auto" w:fill="auto"/>
          </w:tcPr>
          <w:p w14:paraId="7542F809" w14:textId="77777777" w:rsidR="0039571D" w:rsidRPr="00772CF3" w:rsidRDefault="0039571D" w:rsidP="00772CF3">
            <w:pPr>
              <w:jc w:val="left"/>
              <w:rPr>
                <w:sz w:val="20"/>
                <w:szCs w:val="20"/>
              </w:rPr>
            </w:pPr>
            <w:r>
              <w:rPr>
                <w:sz w:val="20"/>
              </w:rPr>
              <w:t xml:space="preserve">Nominalna </w:t>
            </w: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25326137"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18C83CD8"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54D2F758"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3C67D2BF"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760CB2D0"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6034D610" w14:textId="77777777" w:rsidR="0039571D" w:rsidRPr="00772CF3" w:rsidRDefault="0039571D" w:rsidP="00772CF3">
            <w:pPr>
              <w:jc w:val="right"/>
              <w:rPr>
                <w:sz w:val="20"/>
                <w:szCs w:val="20"/>
              </w:rPr>
            </w:pPr>
          </w:p>
        </w:tc>
      </w:tr>
      <w:tr w:rsidR="0039571D" w14:paraId="40A804D3" w14:textId="77777777" w:rsidTr="007F72AC">
        <w:tc>
          <w:tcPr>
            <w:tcW w:w="1474" w:type="dxa"/>
            <w:tcBorders>
              <w:top w:val="nil"/>
              <w:left w:val="dotted" w:sz="4" w:space="0" w:color="auto"/>
              <w:bottom w:val="dotted" w:sz="4" w:space="0" w:color="auto"/>
              <w:right w:val="dotted" w:sz="4" w:space="0" w:color="auto"/>
            </w:tcBorders>
            <w:shd w:val="clear" w:color="auto" w:fill="auto"/>
          </w:tcPr>
          <w:p w14:paraId="6B7A9F32" w14:textId="77777777" w:rsidR="0039571D" w:rsidRPr="00772CF3" w:rsidRDefault="0039571D" w:rsidP="0039571D">
            <w:pPr>
              <w:rPr>
                <w:sz w:val="20"/>
                <w:szCs w:val="20"/>
              </w:rPr>
            </w:pPr>
          </w:p>
        </w:tc>
        <w:tc>
          <w:tcPr>
            <w:tcW w:w="1297" w:type="dxa"/>
            <w:tcBorders>
              <w:top w:val="dotted" w:sz="4" w:space="0" w:color="auto"/>
              <w:left w:val="dotted" w:sz="4" w:space="0" w:color="auto"/>
              <w:bottom w:val="dotted" w:sz="4" w:space="0" w:color="auto"/>
              <w:right w:val="dotted" w:sz="4" w:space="0" w:color="auto"/>
            </w:tcBorders>
            <w:shd w:val="clear" w:color="auto" w:fill="auto"/>
          </w:tcPr>
          <w:p w14:paraId="5A3A3321" w14:textId="77777777" w:rsidR="0039571D" w:rsidRPr="00772CF3" w:rsidRDefault="0039571D" w:rsidP="00012D1C">
            <w:pPr>
              <w:jc w:val="left"/>
              <w:rPr>
                <w:sz w:val="20"/>
                <w:szCs w:val="20"/>
              </w:rPr>
            </w:pPr>
            <w:r>
              <w:rPr>
                <w:sz w:val="20"/>
              </w:rPr>
              <w:t>Diskontirana</w:t>
            </w: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05C85D79"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72B68E52"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607ED5CD"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7CDCF69B"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43ED900B"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0BBBDA07" w14:textId="77777777" w:rsidR="0039571D" w:rsidRPr="00772CF3" w:rsidRDefault="0039571D" w:rsidP="00772CF3">
            <w:pPr>
              <w:jc w:val="right"/>
              <w:rPr>
                <w:sz w:val="20"/>
                <w:szCs w:val="20"/>
              </w:rPr>
            </w:pPr>
          </w:p>
        </w:tc>
      </w:tr>
      <w:tr w:rsidR="0039571D" w14:paraId="274AF472" w14:textId="77777777" w:rsidTr="007F72AC">
        <w:tc>
          <w:tcPr>
            <w:tcW w:w="1474" w:type="dxa"/>
            <w:tcBorders>
              <w:top w:val="dotted" w:sz="4" w:space="0" w:color="auto"/>
              <w:left w:val="dotted" w:sz="4" w:space="0" w:color="auto"/>
              <w:bottom w:val="nil"/>
              <w:right w:val="dotted" w:sz="4" w:space="0" w:color="auto"/>
            </w:tcBorders>
            <w:shd w:val="clear" w:color="auto" w:fill="auto"/>
          </w:tcPr>
          <w:p w14:paraId="08CDFB08" w14:textId="77777777" w:rsidR="0039571D" w:rsidRPr="00772CF3" w:rsidRDefault="0039571D" w:rsidP="0039571D">
            <w:pPr>
              <w:rPr>
                <w:sz w:val="20"/>
                <w:szCs w:val="20"/>
              </w:rPr>
            </w:pPr>
            <w:r>
              <w:rPr>
                <w:sz w:val="20"/>
              </w:rPr>
              <w:t>….</w:t>
            </w:r>
          </w:p>
        </w:tc>
        <w:tc>
          <w:tcPr>
            <w:tcW w:w="1297" w:type="dxa"/>
            <w:tcBorders>
              <w:top w:val="dotted" w:sz="4" w:space="0" w:color="auto"/>
              <w:left w:val="dotted" w:sz="4" w:space="0" w:color="auto"/>
              <w:bottom w:val="dotted" w:sz="4" w:space="0" w:color="auto"/>
              <w:right w:val="dotted" w:sz="4" w:space="0" w:color="auto"/>
            </w:tcBorders>
            <w:shd w:val="clear" w:color="auto" w:fill="auto"/>
          </w:tcPr>
          <w:p w14:paraId="6124165B" w14:textId="77777777" w:rsidR="0039571D" w:rsidRPr="00772CF3" w:rsidRDefault="0039571D" w:rsidP="00772CF3">
            <w:pPr>
              <w:jc w:val="left"/>
              <w:rPr>
                <w:sz w:val="20"/>
                <w:szCs w:val="20"/>
              </w:rPr>
            </w:pPr>
            <w:r>
              <w:rPr>
                <w:sz w:val="20"/>
              </w:rPr>
              <w:t xml:space="preserve">Nominalna </w:t>
            </w: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407A8098"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36A41166"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4F3C4926"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56CF2180"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63451E83"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6DB080D2" w14:textId="77777777" w:rsidR="0039571D" w:rsidRPr="00772CF3" w:rsidRDefault="0039571D" w:rsidP="00772CF3">
            <w:pPr>
              <w:jc w:val="right"/>
              <w:rPr>
                <w:sz w:val="20"/>
                <w:szCs w:val="20"/>
              </w:rPr>
            </w:pPr>
          </w:p>
        </w:tc>
      </w:tr>
      <w:tr w:rsidR="0039571D" w14:paraId="23A2916A" w14:textId="77777777" w:rsidTr="007F72AC">
        <w:tc>
          <w:tcPr>
            <w:tcW w:w="1474" w:type="dxa"/>
            <w:tcBorders>
              <w:top w:val="nil"/>
              <w:left w:val="dotted" w:sz="4" w:space="0" w:color="auto"/>
              <w:bottom w:val="dotted" w:sz="4" w:space="0" w:color="auto"/>
              <w:right w:val="dotted" w:sz="4" w:space="0" w:color="auto"/>
            </w:tcBorders>
            <w:shd w:val="clear" w:color="auto" w:fill="auto"/>
          </w:tcPr>
          <w:p w14:paraId="01909282" w14:textId="77777777" w:rsidR="0039571D" w:rsidRPr="00772CF3" w:rsidRDefault="0039571D" w:rsidP="0039571D">
            <w:pPr>
              <w:rPr>
                <w:sz w:val="20"/>
                <w:szCs w:val="20"/>
              </w:rPr>
            </w:pPr>
          </w:p>
        </w:tc>
        <w:tc>
          <w:tcPr>
            <w:tcW w:w="1297" w:type="dxa"/>
            <w:tcBorders>
              <w:top w:val="dotted" w:sz="4" w:space="0" w:color="auto"/>
              <w:left w:val="dotted" w:sz="4" w:space="0" w:color="auto"/>
              <w:bottom w:val="dotted" w:sz="4" w:space="0" w:color="auto"/>
              <w:right w:val="dotted" w:sz="4" w:space="0" w:color="auto"/>
            </w:tcBorders>
            <w:shd w:val="clear" w:color="auto" w:fill="auto"/>
          </w:tcPr>
          <w:p w14:paraId="22513795" w14:textId="77777777" w:rsidR="0039571D" w:rsidRPr="00772CF3" w:rsidRDefault="0039571D" w:rsidP="00012D1C">
            <w:pPr>
              <w:jc w:val="left"/>
              <w:rPr>
                <w:sz w:val="20"/>
                <w:szCs w:val="20"/>
              </w:rPr>
            </w:pPr>
            <w:r>
              <w:rPr>
                <w:sz w:val="20"/>
              </w:rPr>
              <w:t>Diskontirana</w:t>
            </w: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20CE0501"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1AA2CD59"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72AC8038"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5EBFE555"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02CDCF37"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2C932296" w14:textId="77777777" w:rsidR="0039571D" w:rsidRPr="00772CF3" w:rsidRDefault="0039571D" w:rsidP="00772CF3">
            <w:pPr>
              <w:jc w:val="right"/>
              <w:rPr>
                <w:sz w:val="20"/>
                <w:szCs w:val="20"/>
              </w:rPr>
            </w:pPr>
          </w:p>
        </w:tc>
      </w:tr>
      <w:tr w:rsidR="0039571D" w:rsidRPr="00772CF3" w14:paraId="7C74309A" w14:textId="77777777" w:rsidTr="007F72AC">
        <w:tc>
          <w:tcPr>
            <w:tcW w:w="1474" w:type="dxa"/>
            <w:tcBorders>
              <w:top w:val="dotted" w:sz="4" w:space="0" w:color="auto"/>
              <w:left w:val="dotted" w:sz="4" w:space="0" w:color="auto"/>
              <w:bottom w:val="nil"/>
              <w:right w:val="dotted" w:sz="4" w:space="0" w:color="auto"/>
            </w:tcBorders>
            <w:shd w:val="clear" w:color="auto" w:fill="auto"/>
          </w:tcPr>
          <w:p w14:paraId="2EB14D7A" w14:textId="77777777" w:rsidR="0039571D" w:rsidRPr="00772CF3" w:rsidRDefault="0039571D" w:rsidP="0039571D">
            <w:pPr>
              <w:rPr>
                <w:sz w:val="20"/>
                <w:szCs w:val="20"/>
              </w:rPr>
            </w:pPr>
            <w:r>
              <w:rPr>
                <w:sz w:val="20"/>
              </w:rPr>
              <w:t>….</w:t>
            </w:r>
          </w:p>
        </w:tc>
        <w:tc>
          <w:tcPr>
            <w:tcW w:w="1297" w:type="dxa"/>
            <w:tcBorders>
              <w:top w:val="dotted" w:sz="4" w:space="0" w:color="auto"/>
              <w:left w:val="dotted" w:sz="4" w:space="0" w:color="auto"/>
              <w:bottom w:val="dotted" w:sz="4" w:space="0" w:color="auto"/>
              <w:right w:val="dotted" w:sz="4" w:space="0" w:color="auto"/>
            </w:tcBorders>
            <w:shd w:val="clear" w:color="auto" w:fill="auto"/>
          </w:tcPr>
          <w:p w14:paraId="62F5FD1C" w14:textId="77777777" w:rsidR="0039571D" w:rsidRPr="00772CF3" w:rsidRDefault="0039571D" w:rsidP="00772CF3">
            <w:pPr>
              <w:jc w:val="left"/>
              <w:rPr>
                <w:sz w:val="20"/>
                <w:szCs w:val="20"/>
              </w:rPr>
            </w:pPr>
            <w:r>
              <w:rPr>
                <w:sz w:val="20"/>
              </w:rPr>
              <w:t xml:space="preserve">Nominalna </w:t>
            </w: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11FC196E"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0F6846EA"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2E752A18"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5FDC9F34"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2DD4687B"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48B90150" w14:textId="77777777" w:rsidR="0039571D" w:rsidRPr="00772CF3" w:rsidRDefault="0039571D" w:rsidP="00772CF3">
            <w:pPr>
              <w:jc w:val="right"/>
              <w:rPr>
                <w:sz w:val="20"/>
                <w:szCs w:val="20"/>
              </w:rPr>
            </w:pPr>
          </w:p>
        </w:tc>
      </w:tr>
      <w:tr w:rsidR="0039571D" w:rsidRPr="00772CF3" w14:paraId="63787349" w14:textId="77777777" w:rsidTr="007F72AC">
        <w:tc>
          <w:tcPr>
            <w:tcW w:w="1474" w:type="dxa"/>
            <w:tcBorders>
              <w:top w:val="nil"/>
              <w:left w:val="dotted" w:sz="4" w:space="0" w:color="auto"/>
              <w:bottom w:val="dotted" w:sz="4" w:space="0" w:color="auto"/>
              <w:right w:val="dotted" w:sz="4" w:space="0" w:color="auto"/>
            </w:tcBorders>
            <w:shd w:val="clear" w:color="auto" w:fill="auto"/>
          </w:tcPr>
          <w:p w14:paraId="10797C49" w14:textId="77777777" w:rsidR="0039571D" w:rsidRPr="00772CF3" w:rsidRDefault="0039571D" w:rsidP="0039571D">
            <w:pPr>
              <w:rPr>
                <w:sz w:val="20"/>
                <w:szCs w:val="20"/>
              </w:rPr>
            </w:pPr>
          </w:p>
        </w:tc>
        <w:tc>
          <w:tcPr>
            <w:tcW w:w="1297" w:type="dxa"/>
            <w:tcBorders>
              <w:top w:val="dotted" w:sz="4" w:space="0" w:color="auto"/>
              <w:left w:val="dotted" w:sz="4" w:space="0" w:color="auto"/>
              <w:bottom w:val="dotted" w:sz="4" w:space="0" w:color="auto"/>
              <w:right w:val="dotted" w:sz="4" w:space="0" w:color="auto"/>
            </w:tcBorders>
            <w:shd w:val="clear" w:color="auto" w:fill="auto"/>
          </w:tcPr>
          <w:p w14:paraId="1FA1A535" w14:textId="77777777" w:rsidR="0039571D" w:rsidRPr="00772CF3" w:rsidRDefault="0039571D" w:rsidP="00012D1C">
            <w:pPr>
              <w:jc w:val="left"/>
              <w:rPr>
                <w:sz w:val="20"/>
                <w:szCs w:val="20"/>
              </w:rPr>
            </w:pPr>
            <w:r>
              <w:rPr>
                <w:sz w:val="20"/>
              </w:rPr>
              <w:t>Diskontirana</w:t>
            </w: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174BADEF"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4D5C6ED5"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6E14C661"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2E0B71BF" w14:textId="77777777" w:rsidR="0039571D" w:rsidRPr="00772CF3" w:rsidRDefault="0039571D" w:rsidP="00772CF3">
            <w:pPr>
              <w:jc w:val="righ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081785A1" w14:textId="77777777" w:rsidR="0039571D" w:rsidRPr="00772CF3" w:rsidRDefault="0039571D" w:rsidP="00772CF3">
            <w:pPr>
              <w:jc w:val="righ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096E31C8" w14:textId="77777777" w:rsidR="0039571D" w:rsidRPr="00772CF3" w:rsidRDefault="0039571D" w:rsidP="00772CF3">
            <w:pPr>
              <w:jc w:val="right"/>
              <w:rPr>
                <w:sz w:val="20"/>
                <w:szCs w:val="20"/>
              </w:rPr>
            </w:pPr>
          </w:p>
        </w:tc>
      </w:tr>
      <w:tr w:rsidR="0039571D" w:rsidRPr="00772CF3" w14:paraId="7ADB5D31" w14:textId="77777777" w:rsidTr="007F72AC">
        <w:tc>
          <w:tcPr>
            <w:tcW w:w="1474" w:type="dxa"/>
            <w:tcBorders>
              <w:top w:val="dotted" w:sz="4" w:space="0" w:color="auto"/>
              <w:left w:val="dotted" w:sz="4" w:space="0" w:color="auto"/>
              <w:bottom w:val="nil"/>
              <w:right w:val="dotted" w:sz="4" w:space="0" w:color="auto"/>
            </w:tcBorders>
            <w:shd w:val="clear" w:color="auto" w:fill="auto"/>
          </w:tcPr>
          <w:p w14:paraId="1EEBA91D" w14:textId="77777777" w:rsidR="0039571D" w:rsidRPr="00772CF3" w:rsidRDefault="0039571D" w:rsidP="0039571D">
            <w:pPr>
              <w:rPr>
                <w:sz w:val="20"/>
                <w:szCs w:val="20"/>
              </w:rPr>
            </w:pPr>
            <w:r>
              <w:rPr>
                <w:sz w:val="20"/>
              </w:rPr>
              <w:t>Ukupno</w:t>
            </w:r>
          </w:p>
        </w:tc>
        <w:tc>
          <w:tcPr>
            <w:tcW w:w="1297" w:type="dxa"/>
            <w:tcBorders>
              <w:top w:val="dotted" w:sz="4" w:space="0" w:color="auto"/>
              <w:left w:val="dotted" w:sz="4" w:space="0" w:color="auto"/>
              <w:bottom w:val="dotted" w:sz="4" w:space="0" w:color="auto"/>
              <w:right w:val="dotted" w:sz="4" w:space="0" w:color="auto"/>
            </w:tcBorders>
            <w:shd w:val="clear" w:color="auto" w:fill="auto"/>
          </w:tcPr>
          <w:p w14:paraId="51C37F19" w14:textId="77777777" w:rsidR="0039571D" w:rsidRPr="00772CF3" w:rsidRDefault="0039571D" w:rsidP="00772CF3">
            <w:pPr>
              <w:jc w:val="left"/>
              <w:rPr>
                <w:sz w:val="20"/>
                <w:szCs w:val="20"/>
              </w:rPr>
            </w:pPr>
            <w:r>
              <w:rPr>
                <w:sz w:val="20"/>
              </w:rPr>
              <w:t xml:space="preserve">Nominalna </w:t>
            </w: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53EFB973" w14:textId="77777777" w:rsidR="0039571D" w:rsidRPr="00772CF3" w:rsidRDefault="0039571D" w:rsidP="00772CF3">
            <w:pPr>
              <w:jc w:val="lef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2EAA42AD" w14:textId="77777777" w:rsidR="0039571D" w:rsidRPr="00772CF3" w:rsidRDefault="0039571D" w:rsidP="00772CF3">
            <w:pPr>
              <w:jc w:val="lef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54CCAEC7" w14:textId="77777777" w:rsidR="0039571D" w:rsidRPr="00772CF3" w:rsidRDefault="0039571D" w:rsidP="00772CF3">
            <w:pPr>
              <w:jc w:val="lef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4B59F085" w14:textId="77777777" w:rsidR="0039571D" w:rsidRPr="00772CF3" w:rsidRDefault="0039571D" w:rsidP="00772CF3">
            <w:pPr>
              <w:jc w:val="lef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546CEB31" w14:textId="77777777" w:rsidR="0039571D" w:rsidRPr="00772CF3" w:rsidRDefault="0039571D" w:rsidP="00772CF3">
            <w:pPr>
              <w:jc w:val="lef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71879E93" w14:textId="77777777" w:rsidR="0039571D" w:rsidRPr="00772CF3" w:rsidRDefault="0039571D" w:rsidP="00772CF3">
            <w:pPr>
              <w:jc w:val="left"/>
              <w:rPr>
                <w:sz w:val="20"/>
                <w:szCs w:val="20"/>
              </w:rPr>
            </w:pPr>
          </w:p>
        </w:tc>
      </w:tr>
      <w:tr w:rsidR="0039571D" w:rsidRPr="00772CF3" w14:paraId="445975F8" w14:textId="77777777" w:rsidTr="007F72AC">
        <w:tc>
          <w:tcPr>
            <w:tcW w:w="1474" w:type="dxa"/>
            <w:tcBorders>
              <w:top w:val="nil"/>
              <w:left w:val="dotted" w:sz="4" w:space="0" w:color="auto"/>
              <w:bottom w:val="dotted" w:sz="4" w:space="0" w:color="auto"/>
              <w:right w:val="dotted" w:sz="4" w:space="0" w:color="auto"/>
            </w:tcBorders>
            <w:shd w:val="clear" w:color="auto" w:fill="auto"/>
          </w:tcPr>
          <w:p w14:paraId="4C93214D" w14:textId="77777777" w:rsidR="0039571D" w:rsidRPr="00772CF3" w:rsidRDefault="0039571D" w:rsidP="0039571D">
            <w:pPr>
              <w:rPr>
                <w:sz w:val="20"/>
                <w:szCs w:val="20"/>
              </w:rPr>
            </w:pPr>
          </w:p>
        </w:tc>
        <w:tc>
          <w:tcPr>
            <w:tcW w:w="1297" w:type="dxa"/>
            <w:tcBorders>
              <w:top w:val="dotted" w:sz="4" w:space="0" w:color="auto"/>
              <w:left w:val="dotted" w:sz="4" w:space="0" w:color="auto"/>
              <w:bottom w:val="dotted" w:sz="4" w:space="0" w:color="auto"/>
              <w:right w:val="dotted" w:sz="4" w:space="0" w:color="auto"/>
            </w:tcBorders>
            <w:shd w:val="clear" w:color="auto" w:fill="auto"/>
          </w:tcPr>
          <w:p w14:paraId="43717498" w14:textId="77777777" w:rsidR="0039571D" w:rsidRPr="00772CF3" w:rsidRDefault="0039571D" w:rsidP="00012D1C">
            <w:pPr>
              <w:jc w:val="left"/>
              <w:rPr>
                <w:sz w:val="20"/>
                <w:szCs w:val="20"/>
              </w:rPr>
            </w:pPr>
            <w:r>
              <w:rPr>
                <w:sz w:val="20"/>
              </w:rPr>
              <w:t>Diskontirana</w:t>
            </w: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7292BB17" w14:textId="77777777" w:rsidR="0039571D" w:rsidRPr="00772CF3" w:rsidRDefault="0039571D" w:rsidP="00772CF3">
            <w:pPr>
              <w:jc w:val="lef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02205353" w14:textId="77777777" w:rsidR="0039571D" w:rsidRPr="00772CF3" w:rsidRDefault="0039571D" w:rsidP="00772CF3">
            <w:pPr>
              <w:jc w:val="lef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2D295545" w14:textId="77777777" w:rsidR="0039571D" w:rsidRPr="00772CF3" w:rsidRDefault="0039571D" w:rsidP="00772CF3">
            <w:pPr>
              <w:jc w:val="lef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25B901CD" w14:textId="77777777" w:rsidR="0039571D" w:rsidRPr="00772CF3" w:rsidRDefault="0039571D" w:rsidP="00772CF3">
            <w:pPr>
              <w:jc w:val="left"/>
              <w:rPr>
                <w:sz w:val="20"/>
                <w:szCs w:val="20"/>
              </w:rPr>
            </w:pPr>
          </w:p>
        </w:tc>
        <w:tc>
          <w:tcPr>
            <w:tcW w:w="984" w:type="dxa"/>
            <w:tcBorders>
              <w:top w:val="dotted" w:sz="4" w:space="0" w:color="auto"/>
              <w:left w:val="dotted" w:sz="4" w:space="0" w:color="auto"/>
              <w:bottom w:val="dotted" w:sz="4" w:space="0" w:color="auto"/>
              <w:right w:val="dotted" w:sz="4" w:space="0" w:color="auto"/>
            </w:tcBorders>
            <w:shd w:val="clear" w:color="auto" w:fill="auto"/>
          </w:tcPr>
          <w:p w14:paraId="4586D5C3" w14:textId="77777777" w:rsidR="0039571D" w:rsidRPr="00772CF3" w:rsidRDefault="0039571D" w:rsidP="00772CF3">
            <w:pPr>
              <w:jc w:val="left"/>
              <w:rPr>
                <w:sz w:val="20"/>
                <w:szCs w:val="20"/>
              </w:rPr>
            </w:pPr>
          </w:p>
        </w:tc>
        <w:tc>
          <w:tcPr>
            <w:tcW w:w="985" w:type="dxa"/>
            <w:tcBorders>
              <w:top w:val="dotted" w:sz="4" w:space="0" w:color="auto"/>
              <w:left w:val="dotted" w:sz="4" w:space="0" w:color="auto"/>
              <w:bottom w:val="dotted" w:sz="4" w:space="0" w:color="auto"/>
              <w:right w:val="dotted" w:sz="4" w:space="0" w:color="auto"/>
            </w:tcBorders>
            <w:shd w:val="clear" w:color="auto" w:fill="auto"/>
          </w:tcPr>
          <w:p w14:paraId="60C36DD5" w14:textId="77777777" w:rsidR="0039571D" w:rsidRPr="00772CF3" w:rsidRDefault="0039571D" w:rsidP="00772CF3">
            <w:pPr>
              <w:jc w:val="left"/>
              <w:rPr>
                <w:sz w:val="20"/>
                <w:szCs w:val="20"/>
              </w:rPr>
            </w:pPr>
          </w:p>
        </w:tc>
      </w:tr>
    </w:tbl>
    <w:p w14:paraId="370F9305" w14:textId="77777777" w:rsidR="00C46715" w:rsidRPr="00C359A9" w:rsidRDefault="0039571D" w:rsidP="00C359A9">
      <w:pPr>
        <w:pStyle w:val="NormalKop111"/>
        <w:spacing w:before="0"/>
        <w:rPr>
          <w:i/>
          <w:sz w:val="20"/>
          <w:szCs w:val="20"/>
        </w:rPr>
      </w:pPr>
      <w:r>
        <w:rPr>
          <w:i/>
          <w:sz w:val="20"/>
        </w:rPr>
        <w:t>° U nacionalnoj valuti</w:t>
      </w:r>
    </w:p>
    <w:p w14:paraId="6B87FE2E" w14:textId="77777777" w:rsidR="00012D1C" w:rsidRPr="00957D0D" w:rsidRDefault="00012D1C" w:rsidP="00012D1C">
      <w:pPr>
        <w:pStyle w:val="NormalKop111"/>
        <w:rPr>
          <w:rFonts w:cs="EUAlbertina"/>
          <w:color w:val="000000"/>
        </w:rPr>
      </w:pPr>
      <w:r>
        <w:rPr>
          <w:color w:val="000000"/>
        </w:rPr>
        <w:t>Navedite datum na koji su iznosi diskontirani i primijenjenu diskontnu stopu:</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012D1C" w14:paraId="3A5D7277" w14:textId="77777777" w:rsidTr="0029316D">
        <w:tc>
          <w:tcPr>
            <w:tcW w:w="8647" w:type="dxa"/>
            <w:shd w:val="clear" w:color="auto" w:fill="auto"/>
          </w:tcPr>
          <w:p w14:paraId="5B2F22F8" w14:textId="77777777" w:rsidR="00012D1C" w:rsidRDefault="003947BC" w:rsidP="0029316D">
            <w:r>
              <w:t>…</w:t>
            </w:r>
          </w:p>
        </w:tc>
      </w:tr>
    </w:tbl>
    <w:p w14:paraId="2DFD0810" w14:textId="77777777" w:rsidR="00012D1C" w:rsidRPr="0039571D" w:rsidRDefault="00012D1C" w:rsidP="0039571D">
      <w:pPr>
        <w:pStyle w:val="Normal127Bullet63"/>
        <w:numPr>
          <w:ilvl w:val="0"/>
          <w:numId w:val="0"/>
        </w:numPr>
        <w:ind w:left="1077" w:hanging="357"/>
        <w:rPr>
          <w:sz w:val="20"/>
          <w:szCs w:val="20"/>
        </w:rPr>
      </w:pPr>
    </w:p>
    <w:p w14:paraId="5F2B1691" w14:textId="77777777" w:rsidR="003A2F0C" w:rsidRDefault="003A2F0C" w:rsidP="00033078">
      <w:pPr>
        <w:pStyle w:val="Normal127"/>
        <w:spacing w:before="120"/>
      </w:pPr>
      <w:r>
        <w:t>Za svaki oblik potpore u prethodnoj tablici navedite način izračuna ekvivalenta bespovratnog sredstva: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7BAD0BA1" w14:textId="77777777" w:rsidTr="00772CF3">
        <w:tc>
          <w:tcPr>
            <w:tcW w:w="8391" w:type="dxa"/>
            <w:shd w:val="clear" w:color="auto" w:fill="auto"/>
          </w:tcPr>
          <w:p w14:paraId="130DA0D4" w14:textId="77777777" w:rsidR="003A2F0C" w:rsidRDefault="003A2F0C" w:rsidP="00772CF3">
            <w:r>
              <w:rPr>
                <w:u w:val="single"/>
              </w:rPr>
              <w:t>Zajam pod povoljnim uvjetima</w:t>
            </w:r>
            <w:r>
              <w:t>:</w:t>
            </w:r>
          </w:p>
          <w:p w14:paraId="0CDFAAED" w14:textId="77777777" w:rsidR="003A2F0C" w:rsidRDefault="003A2F0C" w:rsidP="00772CF3">
            <w:r>
              <w:t>…</w:t>
            </w:r>
          </w:p>
        </w:tc>
      </w:tr>
    </w:tbl>
    <w:p w14:paraId="38A40EE8"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0875E88" w14:textId="77777777" w:rsidTr="00772CF3">
        <w:tc>
          <w:tcPr>
            <w:tcW w:w="8391" w:type="dxa"/>
            <w:shd w:val="clear" w:color="auto" w:fill="auto"/>
          </w:tcPr>
          <w:p w14:paraId="08DCB805" w14:textId="77777777" w:rsidR="003A2F0C" w:rsidRDefault="003A2F0C" w:rsidP="00772CF3">
            <w:r>
              <w:rPr>
                <w:u w:val="single"/>
              </w:rPr>
              <w:t>Jamstvo</w:t>
            </w:r>
            <w:r>
              <w:t>:</w:t>
            </w:r>
          </w:p>
          <w:p w14:paraId="168C5436" w14:textId="77777777" w:rsidR="003A2F0C" w:rsidRDefault="003A2F0C" w:rsidP="00772CF3">
            <w:r>
              <w:t>…</w:t>
            </w:r>
          </w:p>
        </w:tc>
      </w:tr>
    </w:tbl>
    <w:p w14:paraId="044242C1"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40BD775" w14:textId="77777777" w:rsidTr="00772CF3">
        <w:tc>
          <w:tcPr>
            <w:tcW w:w="8391" w:type="dxa"/>
            <w:shd w:val="clear" w:color="auto" w:fill="auto"/>
          </w:tcPr>
          <w:p w14:paraId="7D079431" w14:textId="77777777" w:rsidR="003A2F0C" w:rsidRDefault="003A2F0C" w:rsidP="00772CF3">
            <w:r>
              <w:rPr>
                <w:u w:val="single"/>
              </w:rPr>
              <w:t>Smanjenje poreza</w:t>
            </w:r>
            <w:r>
              <w:t>:</w:t>
            </w:r>
          </w:p>
          <w:p w14:paraId="26CD10D7" w14:textId="77777777" w:rsidR="003A2F0C" w:rsidRDefault="003A2F0C" w:rsidP="00772CF3">
            <w:r>
              <w:t>…</w:t>
            </w:r>
          </w:p>
        </w:tc>
      </w:tr>
    </w:tbl>
    <w:p w14:paraId="755564B0"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1D3D3B7B" w14:textId="77777777" w:rsidTr="00772CF3">
        <w:tc>
          <w:tcPr>
            <w:tcW w:w="8391" w:type="dxa"/>
            <w:shd w:val="clear" w:color="auto" w:fill="auto"/>
          </w:tcPr>
          <w:p w14:paraId="6804B530" w14:textId="77777777" w:rsidR="00142F96" w:rsidRDefault="00142F96" w:rsidP="00142F96">
            <w:pPr>
              <w:rPr>
                <w:u w:val="single"/>
              </w:rPr>
            </w:pPr>
            <w:r>
              <w:rPr>
                <w:u w:val="single"/>
              </w:rPr>
              <w:t>Drugo:</w:t>
            </w:r>
          </w:p>
          <w:p w14:paraId="17A7D904" w14:textId="77777777" w:rsidR="003A2F0C" w:rsidRPr="00E35956" w:rsidRDefault="003A2F0C" w:rsidP="00142F96">
            <w:r>
              <w:t>….</w:t>
            </w:r>
          </w:p>
        </w:tc>
      </w:tr>
    </w:tbl>
    <w:p w14:paraId="511FAD08" w14:textId="77777777" w:rsidR="003A2F0C" w:rsidRPr="00142F96" w:rsidRDefault="003A2F0C" w:rsidP="00093A59">
      <w:pPr>
        <w:pStyle w:val="NormalKop111"/>
        <w:numPr>
          <w:ilvl w:val="2"/>
          <w:numId w:val="2"/>
        </w:numPr>
        <w:tabs>
          <w:tab w:val="clear" w:pos="720"/>
          <w:tab w:val="clear" w:pos="1440"/>
          <w:tab w:val="clear" w:pos="1797"/>
        </w:tabs>
        <w:ind w:left="1418" w:hanging="698"/>
        <w:rPr>
          <w:rFonts w:cs="Times New Roman"/>
          <w:color w:val="000000"/>
        </w:rPr>
      </w:pPr>
      <w:r>
        <w:rPr>
          <w:color w:val="000000"/>
        </w:rPr>
        <w:t>Navedite ako neka mjera potpore koja se dodjeljuje projektu još nije utvrđena i objasnite kako će davatelj potpore osigurati poštovanje primjenjivog maksimalnog intenziteta potpore (točke 93. i 94. RAG-a):</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3947BC" w14:paraId="2EB1AA65" w14:textId="77777777" w:rsidTr="00097D0F">
        <w:tc>
          <w:tcPr>
            <w:tcW w:w="8647" w:type="dxa"/>
            <w:shd w:val="clear" w:color="auto" w:fill="auto"/>
          </w:tcPr>
          <w:p w14:paraId="473DF375" w14:textId="77777777" w:rsidR="003947BC" w:rsidRDefault="003947BC" w:rsidP="00097D0F">
            <w:r>
              <w:t>…</w:t>
            </w:r>
          </w:p>
        </w:tc>
      </w:tr>
    </w:tbl>
    <w:p w14:paraId="70E2A4D4" w14:textId="77777777" w:rsidR="00A32829" w:rsidRPr="002C4368" w:rsidRDefault="00A32829" w:rsidP="00033078">
      <w:pPr>
        <w:pStyle w:val="NormalKop111"/>
        <w:numPr>
          <w:ilvl w:val="2"/>
          <w:numId w:val="2"/>
        </w:numPr>
        <w:tabs>
          <w:tab w:val="clear" w:pos="720"/>
          <w:tab w:val="clear" w:pos="1440"/>
          <w:tab w:val="clear" w:pos="1797"/>
        </w:tabs>
        <w:spacing w:before="0"/>
        <w:ind w:left="1418" w:hanging="709"/>
        <w:rPr>
          <w:rFonts w:cs="Times New Roman"/>
          <w:color w:val="000000"/>
        </w:rPr>
      </w:pPr>
      <w:r>
        <w:rPr>
          <w:color w:val="000000"/>
        </w:rPr>
        <w:t>Sufinancira li se projekt iz nekog od fondova EU-a koji se provode u okviru podijeljenog upravljanja („fondovi”)? Ako je odgovor potvrdan, objasnite u okviru kojeg će se programa dobiti financiranje. Navedite i iznos financiranja iz fondova.</w:t>
      </w:r>
    </w:p>
    <w:tbl>
      <w:tblPr>
        <w:tblW w:w="8428"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428"/>
      </w:tblGrid>
      <w:tr w:rsidR="007F7DF2" w14:paraId="6DA6AD3B" w14:textId="77777777" w:rsidTr="003947BC">
        <w:trPr>
          <w:trHeight w:val="280"/>
        </w:trPr>
        <w:tc>
          <w:tcPr>
            <w:tcW w:w="8428" w:type="dxa"/>
            <w:shd w:val="clear" w:color="auto" w:fill="auto"/>
          </w:tcPr>
          <w:p w14:paraId="41DA4570" w14:textId="77777777" w:rsidR="007F7DF2" w:rsidRDefault="003947BC" w:rsidP="00F567F1">
            <w:r>
              <w:t>…</w:t>
            </w:r>
          </w:p>
        </w:tc>
      </w:tr>
    </w:tbl>
    <w:p w14:paraId="2E509E94" w14:textId="35302330" w:rsidR="007F7DF2" w:rsidRDefault="007F7DF2" w:rsidP="00093A59">
      <w:pPr>
        <w:pStyle w:val="NormalKop111"/>
        <w:numPr>
          <w:ilvl w:val="2"/>
          <w:numId w:val="2"/>
        </w:numPr>
        <w:tabs>
          <w:tab w:val="clear" w:pos="720"/>
          <w:tab w:val="clear" w:pos="1440"/>
          <w:tab w:val="clear" w:pos="1797"/>
        </w:tabs>
        <w:ind w:left="1418" w:hanging="698"/>
        <w:rPr>
          <w:color w:val="000000"/>
        </w:rPr>
      </w:pPr>
      <w:r>
        <w:rPr>
          <w:color w:val="000000"/>
        </w:rPr>
        <w:t xml:space="preserve">Ako je korisnik (na razini grupe) primio potporu za najmanje jedno početno ulaganje povezano s istom ili sličnom djelatnošću započeto u istoj regiji na razini NUTS 3 u razdoblju od tri godine prije datuma početka radova na prijavljenom projektu ulaganja (točka 19. podtočka 27. RAG-a), navedite pojedinosti o mjerama potpore za svako prethodno početno ulaganje kojem je dodijeljena potpora (uključujući kratak opis projekta ulaganja, datum </w:t>
      </w:r>
      <w:r>
        <w:rPr>
          <w:color w:val="000000"/>
        </w:rPr>
        <w:lastRenderedPageBreak/>
        <w:t>podnošenja zahtjeva za potporu, datum dodjele potpore, datum početka radova, iznos/iznose potpore i prihvatljive troškove</w:t>
      </w:r>
      <w:r>
        <w:rPr>
          <w:rStyle w:val="FootnoteReference"/>
          <w:color w:val="000000"/>
        </w:rPr>
        <w:footnoteReference w:id="11"/>
      </w:r>
      <w:r>
        <w:rPr>
          <w:color w:val="000000"/>
        </w:rPr>
        <w:t>).</w:t>
      </w:r>
    </w:p>
    <w:p w14:paraId="65E06E34" w14:textId="77777777" w:rsidR="003947BC" w:rsidRPr="00D16D8D" w:rsidRDefault="003947BC" w:rsidP="003947BC">
      <w:pPr>
        <w:pStyle w:val="NormalKop111"/>
        <w:tabs>
          <w:tab w:val="clear" w:pos="720"/>
          <w:tab w:val="clear" w:pos="1440"/>
          <w:tab w:val="clear" w:pos="1797"/>
        </w:tabs>
        <w:rPr>
          <w:color w:val="000000"/>
        </w:rPr>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971"/>
        <w:gridCol w:w="770"/>
        <w:gridCol w:w="770"/>
        <w:gridCol w:w="770"/>
        <w:gridCol w:w="770"/>
        <w:gridCol w:w="770"/>
        <w:gridCol w:w="2267"/>
        <w:gridCol w:w="1275"/>
      </w:tblGrid>
      <w:tr w:rsidR="00FE7795" w14:paraId="34A40551" w14:textId="77777777" w:rsidTr="007F72AC">
        <w:tc>
          <w:tcPr>
            <w:tcW w:w="971" w:type="dxa"/>
            <w:shd w:val="clear" w:color="auto" w:fill="auto"/>
          </w:tcPr>
          <w:p w14:paraId="6DF0A3F1" w14:textId="77777777" w:rsidR="00FE7795" w:rsidRPr="00633A52" w:rsidRDefault="00FE7795" w:rsidP="00F567F1">
            <w:pPr>
              <w:rPr>
                <w:sz w:val="20"/>
                <w:szCs w:val="20"/>
              </w:rPr>
            </w:pPr>
          </w:p>
        </w:tc>
        <w:tc>
          <w:tcPr>
            <w:tcW w:w="770" w:type="dxa"/>
          </w:tcPr>
          <w:p w14:paraId="43CE59B3" w14:textId="77777777" w:rsidR="00FE7795" w:rsidRPr="00633A52" w:rsidRDefault="00FE7795" w:rsidP="009C5F4C">
            <w:pPr>
              <w:jc w:val="left"/>
              <w:rPr>
                <w:sz w:val="20"/>
                <w:szCs w:val="20"/>
              </w:rPr>
            </w:pPr>
            <w:r>
              <w:rPr>
                <w:sz w:val="20"/>
              </w:rPr>
              <w:t>Prihvatljivi trošak ulaganja°</w:t>
            </w:r>
          </w:p>
        </w:tc>
        <w:tc>
          <w:tcPr>
            <w:tcW w:w="770" w:type="dxa"/>
          </w:tcPr>
          <w:p w14:paraId="5E53F953" w14:textId="77777777" w:rsidR="00FE7795" w:rsidRPr="00633A52" w:rsidRDefault="00FE7795" w:rsidP="009C5F4C">
            <w:pPr>
              <w:jc w:val="left"/>
              <w:rPr>
                <w:sz w:val="20"/>
                <w:szCs w:val="20"/>
              </w:rPr>
            </w:pPr>
            <w:r>
              <w:rPr>
                <w:sz w:val="20"/>
              </w:rPr>
              <w:t>Dodijeljeni iznos potpore°</w:t>
            </w:r>
          </w:p>
        </w:tc>
        <w:tc>
          <w:tcPr>
            <w:tcW w:w="770" w:type="dxa"/>
          </w:tcPr>
          <w:p w14:paraId="5690C210" w14:textId="77777777" w:rsidR="00FE7795" w:rsidRPr="00633A52" w:rsidRDefault="00FE7795" w:rsidP="009C5F4C">
            <w:pPr>
              <w:jc w:val="left"/>
              <w:rPr>
                <w:sz w:val="20"/>
                <w:szCs w:val="20"/>
              </w:rPr>
            </w:pPr>
            <w:r>
              <w:rPr>
                <w:sz w:val="20"/>
              </w:rPr>
              <w:t>Datum podnošenja zahtjeva</w:t>
            </w:r>
          </w:p>
        </w:tc>
        <w:tc>
          <w:tcPr>
            <w:tcW w:w="770" w:type="dxa"/>
          </w:tcPr>
          <w:p w14:paraId="0A71C2A6" w14:textId="77777777" w:rsidR="00FE7795" w:rsidRPr="00633A52" w:rsidRDefault="00FE7795" w:rsidP="009C5F4C">
            <w:pPr>
              <w:jc w:val="left"/>
              <w:rPr>
                <w:sz w:val="20"/>
                <w:szCs w:val="20"/>
              </w:rPr>
            </w:pPr>
            <w:r>
              <w:rPr>
                <w:sz w:val="20"/>
              </w:rPr>
              <w:t>Datum dodjele potpore</w:t>
            </w:r>
          </w:p>
        </w:tc>
        <w:tc>
          <w:tcPr>
            <w:tcW w:w="770" w:type="dxa"/>
          </w:tcPr>
          <w:p w14:paraId="4944FDD2" w14:textId="77777777" w:rsidR="00FE7795" w:rsidRPr="00633A52" w:rsidRDefault="00FE7795" w:rsidP="009C5F4C">
            <w:pPr>
              <w:jc w:val="left"/>
              <w:rPr>
                <w:sz w:val="20"/>
                <w:szCs w:val="20"/>
              </w:rPr>
            </w:pPr>
            <w:r>
              <w:rPr>
                <w:sz w:val="20"/>
              </w:rPr>
              <w:t>Datum početka radova</w:t>
            </w:r>
          </w:p>
        </w:tc>
        <w:tc>
          <w:tcPr>
            <w:tcW w:w="2267" w:type="dxa"/>
          </w:tcPr>
          <w:p w14:paraId="76CA3EDF" w14:textId="77777777" w:rsidR="00FE7795" w:rsidRPr="00633A52" w:rsidRDefault="00FE7795" w:rsidP="00FE7795">
            <w:pPr>
              <w:jc w:val="left"/>
              <w:rPr>
                <w:sz w:val="20"/>
                <w:szCs w:val="20"/>
              </w:rPr>
            </w:pPr>
            <w:r>
              <w:rPr>
                <w:sz w:val="20"/>
              </w:rPr>
              <w:t>Kratak opis</w:t>
            </w:r>
          </w:p>
        </w:tc>
        <w:tc>
          <w:tcPr>
            <w:tcW w:w="1275" w:type="dxa"/>
          </w:tcPr>
          <w:p w14:paraId="47DAEC32" w14:textId="77777777" w:rsidR="00FE7795" w:rsidRDefault="00FE7795" w:rsidP="00FE7795">
            <w:pPr>
              <w:jc w:val="left"/>
              <w:rPr>
                <w:sz w:val="20"/>
                <w:szCs w:val="20"/>
              </w:rPr>
            </w:pPr>
            <w:r>
              <w:rPr>
                <w:sz w:val="20"/>
              </w:rPr>
              <w:t>Referentni broj/brojevi potpore</w:t>
            </w:r>
          </w:p>
        </w:tc>
      </w:tr>
      <w:tr w:rsidR="00FE7795" w14:paraId="6F9F240E" w14:textId="77777777" w:rsidTr="007F72AC">
        <w:tc>
          <w:tcPr>
            <w:tcW w:w="971" w:type="dxa"/>
            <w:shd w:val="clear" w:color="auto" w:fill="auto"/>
          </w:tcPr>
          <w:p w14:paraId="136CD563" w14:textId="77777777" w:rsidR="00FE7795" w:rsidRPr="00633A52" w:rsidRDefault="00FE7795" w:rsidP="00F567F1">
            <w:pPr>
              <w:rPr>
                <w:sz w:val="20"/>
                <w:szCs w:val="20"/>
              </w:rPr>
            </w:pPr>
            <w:r>
              <w:rPr>
                <w:sz w:val="20"/>
              </w:rPr>
              <w:t>Projekt početnog ulaganja 1</w:t>
            </w:r>
          </w:p>
        </w:tc>
        <w:tc>
          <w:tcPr>
            <w:tcW w:w="770" w:type="dxa"/>
          </w:tcPr>
          <w:p w14:paraId="5142EC17" w14:textId="77777777" w:rsidR="00FE7795" w:rsidRPr="00633A52" w:rsidRDefault="00FE7795" w:rsidP="00F567F1">
            <w:pPr>
              <w:jc w:val="right"/>
              <w:rPr>
                <w:sz w:val="20"/>
                <w:szCs w:val="20"/>
              </w:rPr>
            </w:pPr>
          </w:p>
        </w:tc>
        <w:tc>
          <w:tcPr>
            <w:tcW w:w="770" w:type="dxa"/>
          </w:tcPr>
          <w:p w14:paraId="0F67FFE1" w14:textId="77777777" w:rsidR="00FE7795" w:rsidRPr="00633A52" w:rsidRDefault="00FE7795" w:rsidP="00F567F1">
            <w:pPr>
              <w:jc w:val="right"/>
              <w:rPr>
                <w:sz w:val="20"/>
                <w:szCs w:val="20"/>
              </w:rPr>
            </w:pPr>
          </w:p>
        </w:tc>
        <w:tc>
          <w:tcPr>
            <w:tcW w:w="770" w:type="dxa"/>
          </w:tcPr>
          <w:p w14:paraId="23D02631" w14:textId="77777777" w:rsidR="00FE7795" w:rsidRPr="00633A52" w:rsidRDefault="00FE7795" w:rsidP="00F567F1">
            <w:pPr>
              <w:jc w:val="right"/>
              <w:rPr>
                <w:sz w:val="20"/>
                <w:szCs w:val="20"/>
              </w:rPr>
            </w:pPr>
          </w:p>
        </w:tc>
        <w:tc>
          <w:tcPr>
            <w:tcW w:w="770" w:type="dxa"/>
          </w:tcPr>
          <w:p w14:paraId="0355FC46" w14:textId="77777777" w:rsidR="00FE7795" w:rsidRPr="00633A52" w:rsidRDefault="00FE7795" w:rsidP="00F567F1">
            <w:pPr>
              <w:jc w:val="right"/>
              <w:rPr>
                <w:sz w:val="20"/>
                <w:szCs w:val="20"/>
              </w:rPr>
            </w:pPr>
          </w:p>
        </w:tc>
        <w:tc>
          <w:tcPr>
            <w:tcW w:w="770" w:type="dxa"/>
          </w:tcPr>
          <w:p w14:paraId="14BBAE13" w14:textId="77777777" w:rsidR="00FE7795" w:rsidRPr="00633A52" w:rsidRDefault="00FE7795" w:rsidP="00F567F1">
            <w:pPr>
              <w:jc w:val="right"/>
              <w:rPr>
                <w:sz w:val="20"/>
                <w:szCs w:val="20"/>
              </w:rPr>
            </w:pPr>
          </w:p>
        </w:tc>
        <w:tc>
          <w:tcPr>
            <w:tcW w:w="2267" w:type="dxa"/>
          </w:tcPr>
          <w:p w14:paraId="7F11BB8E" w14:textId="77777777" w:rsidR="00FE7795" w:rsidRPr="00633A52" w:rsidRDefault="00FE7795" w:rsidP="00F567F1">
            <w:pPr>
              <w:jc w:val="right"/>
              <w:rPr>
                <w:sz w:val="20"/>
                <w:szCs w:val="20"/>
              </w:rPr>
            </w:pPr>
          </w:p>
        </w:tc>
        <w:tc>
          <w:tcPr>
            <w:tcW w:w="1275" w:type="dxa"/>
          </w:tcPr>
          <w:p w14:paraId="665540AD" w14:textId="77777777" w:rsidR="00FE7795" w:rsidRPr="00633A52" w:rsidRDefault="00FE7795" w:rsidP="00F567F1">
            <w:pPr>
              <w:jc w:val="right"/>
              <w:rPr>
                <w:sz w:val="20"/>
                <w:szCs w:val="20"/>
              </w:rPr>
            </w:pPr>
          </w:p>
        </w:tc>
      </w:tr>
      <w:tr w:rsidR="00FE7795" w14:paraId="16FD8CD3" w14:textId="77777777" w:rsidTr="007F72AC">
        <w:tc>
          <w:tcPr>
            <w:tcW w:w="971" w:type="dxa"/>
            <w:shd w:val="clear" w:color="auto" w:fill="auto"/>
          </w:tcPr>
          <w:p w14:paraId="47372CEA" w14:textId="77777777" w:rsidR="00FE7795" w:rsidRPr="00633A52" w:rsidRDefault="00FE7795" w:rsidP="00F567F1">
            <w:pPr>
              <w:rPr>
                <w:sz w:val="20"/>
                <w:szCs w:val="20"/>
              </w:rPr>
            </w:pPr>
            <w:r>
              <w:rPr>
                <w:sz w:val="20"/>
              </w:rPr>
              <w:t>Projekt početnog ulaganja 2</w:t>
            </w:r>
          </w:p>
        </w:tc>
        <w:tc>
          <w:tcPr>
            <w:tcW w:w="770" w:type="dxa"/>
          </w:tcPr>
          <w:p w14:paraId="2AC2E25A" w14:textId="77777777" w:rsidR="00FE7795" w:rsidRPr="00633A52" w:rsidRDefault="00FE7795" w:rsidP="00F567F1">
            <w:pPr>
              <w:jc w:val="right"/>
              <w:rPr>
                <w:sz w:val="20"/>
                <w:szCs w:val="20"/>
              </w:rPr>
            </w:pPr>
          </w:p>
        </w:tc>
        <w:tc>
          <w:tcPr>
            <w:tcW w:w="770" w:type="dxa"/>
          </w:tcPr>
          <w:p w14:paraId="11726C44" w14:textId="77777777" w:rsidR="00FE7795" w:rsidRPr="00633A52" w:rsidRDefault="00FE7795" w:rsidP="00F567F1">
            <w:pPr>
              <w:jc w:val="right"/>
              <w:rPr>
                <w:sz w:val="20"/>
                <w:szCs w:val="20"/>
              </w:rPr>
            </w:pPr>
          </w:p>
        </w:tc>
        <w:tc>
          <w:tcPr>
            <w:tcW w:w="770" w:type="dxa"/>
          </w:tcPr>
          <w:p w14:paraId="6DB030CF" w14:textId="77777777" w:rsidR="00FE7795" w:rsidRPr="00633A52" w:rsidRDefault="00FE7795" w:rsidP="00F567F1">
            <w:pPr>
              <w:jc w:val="right"/>
              <w:rPr>
                <w:sz w:val="20"/>
                <w:szCs w:val="20"/>
              </w:rPr>
            </w:pPr>
          </w:p>
        </w:tc>
        <w:tc>
          <w:tcPr>
            <w:tcW w:w="770" w:type="dxa"/>
          </w:tcPr>
          <w:p w14:paraId="1B4D79AD" w14:textId="77777777" w:rsidR="00FE7795" w:rsidRPr="00633A52" w:rsidRDefault="00FE7795" w:rsidP="00F567F1">
            <w:pPr>
              <w:jc w:val="right"/>
              <w:rPr>
                <w:sz w:val="20"/>
                <w:szCs w:val="20"/>
              </w:rPr>
            </w:pPr>
          </w:p>
        </w:tc>
        <w:tc>
          <w:tcPr>
            <w:tcW w:w="770" w:type="dxa"/>
          </w:tcPr>
          <w:p w14:paraId="06419AB9" w14:textId="77777777" w:rsidR="00FE7795" w:rsidRPr="00633A52" w:rsidRDefault="00FE7795" w:rsidP="00F567F1">
            <w:pPr>
              <w:jc w:val="right"/>
              <w:rPr>
                <w:sz w:val="20"/>
                <w:szCs w:val="20"/>
              </w:rPr>
            </w:pPr>
          </w:p>
        </w:tc>
        <w:tc>
          <w:tcPr>
            <w:tcW w:w="2267" w:type="dxa"/>
          </w:tcPr>
          <w:p w14:paraId="1DD95984" w14:textId="77777777" w:rsidR="00FE7795" w:rsidRPr="00633A52" w:rsidRDefault="00FE7795" w:rsidP="00F567F1">
            <w:pPr>
              <w:jc w:val="right"/>
              <w:rPr>
                <w:sz w:val="20"/>
                <w:szCs w:val="20"/>
              </w:rPr>
            </w:pPr>
          </w:p>
        </w:tc>
        <w:tc>
          <w:tcPr>
            <w:tcW w:w="1275" w:type="dxa"/>
          </w:tcPr>
          <w:p w14:paraId="364BDA2C" w14:textId="77777777" w:rsidR="00FE7795" w:rsidRPr="00633A52" w:rsidRDefault="00FE7795" w:rsidP="00F567F1">
            <w:pPr>
              <w:jc w:val="right"/>
              <w:rPr>
                <w:sz w:val="20"/>
                <w:szCs w:val="20"/>
              </w:rPr>
            </w:pPr>
          </w:p>
        </w:tc>
      </w:tr>
      <w:tr w:rsidR="00FE7795" w14:paraId="63F764C0" w14:textId="77777777" w:rsidTr="007F72AC">
        <w:tc>
          <w:tcPr>
            <w:tcW w:w="971" w:type="dxa"/>
            <w:shd w:val="clear" w:color="auto" w:fill="auto"/>
          </w:tcPr>
          <w:p w14:paraId="18102F08" w14:textId="77777777" w:rsidR="00FE7795" w:rsidRPr="00633A52" w:rsidRDefault="00FE7795" w:rsidP="00F567F1">
            <w:pPr>
              <w:rPr>
                <w:sz w:val="20"/>
                <w:szCs w:val="20"/>
              </w:rPr>
            </w:pPr>
            <w:r>
              <w:rPr>
                <w:sz w:val="20"/>
              </w:rPr>
              <w:t>Projekt početnog ulaganja 3</w:t>
            </w:r>
          </w:p>
        </w:tc>
        <w:tc>
          <w:tcPr>
            <w:tcW w:w="770" w:type="dxa"/>
          </w:tcPr>
          <w:p w14:paraId="3FE8F81C" w14:textId="77777777" w:rsidR="00FE7795" w:rsidRPr="00633A52" w:rsidRDefault="00FE7795" w:rsidP="00F567F1">
            <w:pPr>
              <w:jc w:val="right"/>
              <w:rPr>
                <w:sz w:val="20"/>
                <w:szCs w:val="20"/>
              </w:rPr>
            </w:pPr>
          </w:p>
        </w:tc>
        <w:tc>
          <w:tcPr>
            <w:tcW w:w="770" w:type="dxa"/>
          </w:tcPr>
          <w:p w14:paraId="67831878" w14:textId="77777777" w:rsidR="00FE7795" w:rsidRPr="00633A52" w:rsidRDefault="00FE7795" w:rsidP="00F567F1">
            <w:pPr>
              <w:jc w:val="right"/>
              <w:rPr>
                <w:sz w:val="20"/>
                <w:szCs w:val="20"/>
              </w:rPr>
            </w:pPr>
          </w:p>
        </w:tc>
        <w:tc>
          <w:tcPr>
            <w:tcW w:w="770" w:type="dxa"/>
          </w:tcPr>
          <w:p w14:paraId="2B4EACAE" w14:textId="77777777" w:rsidR="00FE7795" w:rsidRPr="00633A52" w:rsidRDefault="00FE7795" w:rsidP="00F567F1">
            <w:pPr>
              <w:jc w:val="right"/>
              <w:rPr>
                <w:sz w:val="20"/>
                <w:szCs w:val="20"/>
              </w:rPr>
            </w:pPr>
          </w:p>
        </w:tc>
        <w:tc>
          <w:tcPr>
            <w:tcW w:w="770" w:type="dxa"/>
          </w:tcPr>
          <w:p w14:paraId="04435712" w14:textId="77777777" w:rsidR="00FE7795" w:rsidRPr="00633A52" w:rsidRDefault="00FE7795" w:rsidP="00F567F1">
            <w:pPr>
              <w:jc w:val="right"/>
              <w:rPr>
                <w:sz w:val="20"/>
                <w:szCs w:val="20"/>
              </w:rPr>
            </w:pPr>
          </w:p>
        </w:tc>
        <w:tc>
          <w:tcPr>
            <w:tcW w:w="770" w:type="dxa"/>
          </w:tcPr>
          <w:p w14:paraId="2670086F" w14:textId="77777777" w:rsidR="00FE7795" w:rsidRPr="00633A52" w:rsidRDefault="00FE7795" w:rsidP="00F567F1">
            <w:pPr>
              <w:jc w:val="right"/>
              <w:rPr>
                <w:sz w:val="20"/>
                <w:szCs w:val="20"/>
              </w:rPr>
            </w:pPr>
          </w:p>
        </w:tc>
        <w:tc>
          <w:tcPr>
            <w:tcW w:w="2267" w:type="dxa"/>
          </w:tcPr>
          <w:p w14:paraId="33005B53" w14:textId="77777777" w:rsidR="00FE7795" w:rsidRPr="00633A52" w:rsidRDefault="00FE7795" w:rsidP="00F567F1">
            <w:pPr>
              <w:jc w:val="right"/>
              <w:rPr>
                <w:sz w:val="20"/>
                <w:szCs w:val="20"/>
              </w:rPr>
            </w:pPr>
          </w:p>
        </w:tc>
        <w:tc>
          <w:tcPr>
            <w:tcW w:w="1275" w:type="dxa"/>
          </w:tcPr>
          <w:p w14:paraId="2FBC4031" w14:textId="77777777" w:rsidR="00FE7795" w:rsidRPr="00633A52" w:rsidRDefault="00FE7795" w:rsidP="00F567F1">
            <w:pPr>
              <w:jc w:val="right"/>
              <w:rPr>
                <w:sz w:val="20"/>
                <w:szCs w:val="20"/>
              </w:rPr>
            </w:pPr>
          </w:p>
        </w:tc>
      </w:tr>
      <w:tr w:rsidR="00FE7795" w14:paraId="1CDFC60C" w14:textId="77777777" w:rsidTr="007F72AC">
        <w:tc>
          <w:tcPr>
            <w:tcW w:w="971" w:type="dxa"/>
            <w:shd w:val="clear" w:color="auto" w:fill="auto"/>
          </w:tcPr>
          <w:p w14:paraId="24E1087F" w14:textId="77777777" w:rsidR="00FE7795" w:rsidRDefault="00FE7795" w:rsidP="00F567F1">
            <w:pPr>
              <w:rPr>
                <w:sz w:val="20"/>
                <w:szCs w:val="20"/>
              </w:rPr>
            </w:pPr>
            <w:r>
              <w:rPr>
                <w:sz w:val="20"/>
              </w:rPr>
              <w:t>…</w:t>
            </w:r>
          </w:p>
          <w:p w14:paraId="680FB571" w14:textId="77777777" w:rsidR="00FE7795" w:rsidRPr="00633A52" w:rsidRDefault="00FE7795" w:rsidP="00F567F1">
            <w:pPr>
              <w:rPr>
                <w:sz w:val="20"/>
                <w:szCs w:val="20"/>
              </w:rPr>
            </w:pPr>
          </w:p>
        </w:tc>
        <w:tc>
          <w:tcPr>
            <w:tcW w:w="770" w:type="dxa"/>
          </w:tcPr>
          <w:p w14:paraId="3DB0B0EE" w14:textId="77777777" w:rsidR="00FE7795" w:rsidRPr="00633A52" w:rsidRDefault="00FE7795" w:rsidP="00F567F1">
            <w:pPr>
              <w:jc w:val="right"/>
              <w:rPr>
                <w:sz w:val="20"/>
                <w:szCs w:val="20"/>
              </w:rPr>
            </w:pPr>
          </w:p>
        </w:tc>
        <w:tc>
          <w:tcPr>
            <w:tcW w:w="770" w:type="dxa"/>
          </w:tcPr>
          <w:p w14:paraId="3E805E1F" w14:textId="77777777" w:rsidR="00FE7795" w:rsidRPr="00633A52" w:rsidRDefault="00FE7795" w:rsidP="00F567F1">
            <w:pPr>
              <w:jc w:val="right"/>
              <w:rPr>
                <w:sz w:val="20"/>
                <w:szCs w:val="20"/>
              </w:rPr>
            </w:pPr>
          </w:p>
        </w:tc>
        <w:tc>
          <w:tcPr>
            <w:tcW w:w="770" w:type="dxa"/>
          </w:tcPr>
          <w:p w14:paraId="5DA7A5EC" w14:textId="77777777" w:rsidR="00FE7795" w:rsidRPr="00633A52" w:rsidRDefault="00FE7795" w:rsidP="00F567F1">
            <w:pPr>
              <w:jc w:val="right"/>
              <w:rPr>
                <w:sz w:val="20"/>
                <w:szCs w:val="20"/>
              </w:rPr>
            </w:pPr>
          </w:p>
        </w:tc>
        <w:tc>
          <w:tcPr>
            <w:tcW w:w="770" w:type="dxa"/>
          </w:tcPr>
          <w:p w14:paraId="039546B3" w14:textId="77777777" w:rsidR="00FE7795" w:rsidRPr="00633A52" w:rsidRDefault="00FE7795" w:rsidP="00F567F1">
            <w:pPr>
              <w:jc w:val="right"/>
              <w:rPr>
                <w:sz w:val="20"/>
                <w:szCs w:val="20"/>
              </w:rPr>
            </w:pPr>
          </w:p>
        </w:tc>
        <w:tc>
          <w:tcPr>
            <w:tcW w:w="770" w:type="dxa"/>
          </w:tcPr>
          <w:p w14:paraId="10C5ED17" w14:textId="77777777" w:rsidR="00FE7795" w:rsidRPr="00633A52" w:rsidRDefault="00FE7795" w:rsidP="00F567F1">
            <w:pPr>
              <w:jc w:val="right"/>
              <w:rPr>
                <w:sz w:val="20"/>
                <w:szCs w:val="20"/>
              </w:rPr>
            </w:pPr>
          </w:p>
        </w:tc>
        <w:tc>
          <w:tcPr>
            <w:tcW w:w="2267" w:type="dxa"/>
          </w:tcPr>
          <w:p w14:paraId="14253757" w14:textId="77777777" w:rsidR="00FE7795" w:rsidRPr="00633A52" w:rsidRDefault="00FE7795" w:rsidP="00F567F1">
            <w:pPr>
              <w:jc w:val="right"/>
              <w:rPr>
                <w:sz w:val="20"/>
                <w:szCs w:val="20"/>
              </w:rPr>
            </w:pPr>
          </w:p>
        </w:tc>
        <w:tc>
          <w:tcPr>
            <w:tcW w:w="1275" w:type="dxa"/>
          </w:tcPr>
          <w:p w14:paraId="72C8CFFB" w14:textId="77777777" w:rsidR="00FE7795" w:rsidRPr="00633A52" w:rsidRDefault="00FE7795" w:rsidP="00F567F1">
            <w:pPr>
              <w:jc w:val="right"/>
              <w:rPr>
                <w:sz w:val="20"/>
                <w:szCs w:val="20"/>
              </w:rPr>
            </w:pPr>
          </w:p>
        </w:tc>
      </w:tr>
    </w:tbl>
    <w:p w14:paraId="4FBD898F" w14:textId="77777777" w:rsidR="00DD4A8C" w:rsidRPr="00C359A9" w:rsidRDefault="00DD4A8C" w:rsidP="00DD4A8C">
      <w:pPr>
        <w:pStyle w:val="Normal127Bullet63"/>
        <w:numPr>
          <w:ilvl w:val="0"/>
          <w:numId w:val="0"/>
        </w:numPr>
        <w:ind w:left="1077" w:hanging="357"/>
        <w:rPr>
          <w:i/>
          <w:sz w:val="20"/>
          <w:szCs w:val="20"/>
        </w:rPr>
      </w:pPr>
      <w:r>
        <w:rPr>
          <w:i/>
          <w:sz w:val="20"/>
        </w:rPr>
        <w:t xml:space="preserve">° U nacionalnoj valuti </w:t>
      </w:r>
    </w:p>
    <w:p w14:paraId="35530C90" w14:textId="4F5170B4" w:rsidR="00840FC2" w:rsidRPr="00D16D8D" w:rsidRDefault="00DD4A8C" w:rsidP="00093A59">
      <w:pPr>
        <w:pStyle w:val="NormalKop111"/>
        <w:numPr>
          <w:ilvl w:val="2"/>
          <w:numId w:val="2"/>
        </w:numPr>
        <w:tabs>
          <w:tab w:val="clear" w:pos="720"/>
          <w:tab w:val="clear" w:pos="1440"/>
          <w:tab w:val="clear" w:pos="1797"/>
        </w:tabs>
        <w:ind w:left="1418" w:hanging="698"/>
        <w:rPr>
          <w:color w:val="000000"/>
        </w:rPr>
      </w:pPr>
      <w:r>
        <w:rPr>
          <w:color w:val="000000"/>
        </w:rPr>
        <w:t xml:space="preserve">Potvrdite da ukupni iznos potpora koje će se dodijeliti za projekt početnog ulaganja ne premašuje iznos koji proizlazi iz „maksimalnog intenziteta potpore” (kako je definirano u točki 19. podtočki 19. RAG-a), prema potrebi uzimajući u obzir povišeni intenzitet potpore za MSP-ove (kako je utvrđeno u točki 186. RAG-a) i „prilagođeni iznos potpore” (kako je definiran u točki 19. podtočki 3. RAG-a). Dostavite odgovarajuću dokumentaciju i izračune u prilog toj potvrdi.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840FC2" w14:paraId="365D7BCE" w14:textId="77777777" w:rsidTr="00F567F1">
        <w:tc>
          <w:tcPr>
            <w:tcW w:w="8391" w:type="dxa"/>
            <w:shd w:val="clear" w:color="auto" w:fill="auto"/>
          </w:tcPr>
          <w:p w14:paraId="4E15D371" w14:textId="77777777" w:rsidR="00840FC2" w:rsidRDefault="003947BC" w:rsidP="00F567F1">
            <w:r>
              <w:t>…</w:t>
            </w:r>
          </w:p>
        </w:tc>
      </w:tr>
    </w:tbl>
    <w:p w14:paraId="3B635AF0" w14:textId="12C2ADC0" w:rsidR="00195366" w:rsidRPr="00195366" w:rsidRDefault="00195366" w:rsidP="00093A59">
      <w:pPr>
        <w:pStyle w:val="NormalKop111"/>
        <w:numPr>
          <w:ilvl w:val="2"/>
          <w:numId w:val="2"/>
        </w:numPr>
        <w:tabs>
          <w:tab w:val="clear" w:pos="720"/>
          <w:tab w:val="clear" w:pos="1440"/>
          <w:tab w:val="clear" w:pos="1797"/>
        </w:tabs>
        <w:ind w:left="1418" w:hanging="698"/>
        <w:rPr>
          <w:color w:val="000000"/>
        </w:rPr>
      </w:pPr>
      <w:r>
        <w:t xml:space="preserve">Potvrdite da se ni odobreni maksimalni iznos potpore u diskontiranoj vrijednosti ni odobreni intenzitet potpore neće premašiti ako iznos prihvatljivih troškova odstupa od prijavljenog iznosa. </w:t>
      </w:r>
    </w:p>
    <w:p w14:paraId="6DA47F81" w14:textId="77777777" w:rsidR="00195366" w:rsidRDefault="00195366"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C31C1F">
        <w:fldChar w:fldCharType="separate"/>
      </w:r>
      <w:r>
        <w:fldChar w:fldCharType="end"/>
      </w:r>
      <w:r>
        <w:tab/>
        <w:t>da</w:t>
      </w:r>
    </w:p>
    <w:p w14:paraId="5ABC5B4B" w14:textId="77777777" w:rsidR="00840FC2" w:rsidRPr="00D16D8D" w:rsidRDefault="007E6728" w:rsidP="00093A59">
      <w:pPr>
        <w:pStyle w:val="NormalKop111"/>
        <w:numPr>
          <w:ilvl w:val="2"/>
          <w:numId w:val="2"/>
        </w:numPr>
        <w:tabs>
          <w:tab w:val="clear" w:pos="720"/>
          <w:tab w:val="clear" w:pos="1440"/>
          <w:tab w:val="clear" w:pos="1797"/>
        </w:tabs>
        <w:ind w:left="1418" w:hanging="698"/>
        <w:rPr>
          <w:color w:val="000000"/>
        </w:rPr>
      </w:pPr>
      <w:r>
        <w:rPr>
          <w:color w:val="000000"/>
        </w:rPr>
        <w:t>Ako će se potpora koja se dodjeljuje za projekt ulaganja dodijeliti u okviru nekoliko regionalnih programa potpora ili kumulirati s jednokratnim potporama, potvrdite da je prvi davatelj potpore unaprijed izračunao maksimalni dopušteni intenzitet potpore koji se može dodijeliti za projekt i navedite taj maksimalni intenzitet potpore. Objasnite kako će davatelji potpore osigurati poštovanje tog maksimalnog intenziteta potpore (točka 99. RAG-a).</w:t>
      </w:r>
    </w:p>
    <w:p w14:paraId="07072796" w14:textId="77777777" w:rsidR="007E6728" w:rsidRDefault="00700602" w:rsidP="00093A59">
      <w:pPr>
        <w:pStyle w:val="NormalKop111"/>
        <w:numPr>
          <w:ilvl w:val="2"/>
          <w:numId w:val="2"/>
        </w:numPr>
        <w:tabs>
          <w:tab w:val="clear" w:pos="720"/>
          <w:tab w:val="clear" w:pos="1440"/>
          <w:tab w:val="clear" w:pos="1797"/>
        </w:tabs>
        <w:ind w:left="1418" w:hanging="698"/>
        <w:rPr>
          <w:color w:val="000000"/>
        </w:rPr>
      </w:pPr>
      <w:r>
        <w:rPr>
          <w:color w:val="000000"/>
        </w:rPr>
        <w:t xml:space="preserve">Ako je početno ulaganje povezano s projektom europske teritorijalne suradnje (ETC), upućivanjem na odredbe iz točke 100. RAG-a objasnite način utvrđivanja maksimalnog intenziteta potpore primjenjivog na projekt i na razne korisnike uključene u projekt.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947BC" w14:paraId="1779F7F7" w14:textId="77777777" w:rsidTr="00097D0F">
        <w:tc>
          <w:tcPr>
            <w:tcW w:w="8391" w:type="dxa"/>
            <w:shd w:val="clear" w:color="auto" w:fill="auto"/>
          </w:tcPr>
          <w:p w14:paraId="38866914" w14:textId="77777777" w:rsidR="003947BC" w:rsidRDefault="003947BC" w:rsidP="00097D0F">
            <w:r>
              <w:t>…</w:t>
            </w:r>
          </w:p>
        </w:tc>
      </w:tr>
    </w:tbl>
    <w:p w14:paraId="3D2A6E16" w14:textId="77777777" w:rsidR="003947BC" w:rsidRDefault="003947BC" w:rsidP="003947BC">
      <w:pPr>
        <w:pStyle w:val="NormalKop111"/>
        <w:tabs>
          <w:tab w:val="clear" w:pos="720"/>
          <w:tab w:val="clear" w:pos="1440"/>
          <w:tab w:val="clear" w:pos="1797"/>
        </w:tabs>
        <w:rPr>
          <w:color w:val="000000"/>
        </w:rPr>
      </w:pPr>
    </w:p>
    <w:p w14:paraId="1FCE140A" w14:textId="77777777" w:rsidR="003947BC" w:rsidRPr="00D16D8D" w:rsidRDefault="003947BC" w:rsidP="003947BC">
      <w:pPr>
        <w:pStyle w:val="NormalKop111"/>
        <w:tabs>
          <w:tab w:val="clear" w:pos="720"/>
          <w:tab w:val="clear" w:pos="1440"/>
          <w:tab w:val="clear" w:pos="1797"/>
        </w:tabs>
        <w:ind w:left="360"/>
        <w:rPr>
          <w:color w:val="00000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141E9F" w:rsidRPr="009830AE" w14:paraId="1984A37C" w14:textId="77777777" w:rsidTr="003947BC">
        <w:trPr>
          <w:trHeight w:val="737"/>
        </w:trPr>
        <w:tc>
          <w:tcPr>
            <w:tcW w:w="9039" w:type="dxa"/>
            <w:tcBorders>
              <w:top w:val="single" w:sz="4" w:space="0" w:color="auto"/>
              <w:bottom w:val="single" w:sz="4" w:space="0" w:color="auto"/>
            </w:tcBorders>
            <w:shd w:val="pct15" w:color="auto" w:fill="FFFFFF"/>
          </w:tcPr>
          <w:p w14:paraId="3FE39980" w14:textId="77777777" w:rsidR="00141E9F" w:rsidRPr="009830AE" w:rsidRDefault="00141E9F" w:rsidP="00093A59">
            <w:pPr>
              <w:pStyle w:val="Heading1"/>
              <w:numPr>
                <w:ilvl w:val="0"/>
                <w:numId w:val="2"/>
              </w:numPr>
              <w:ind w:left="482" w:hanging="482"/>
              <w:rPr>
                <w:color w:val="000000"/>
              </w:rPr>
            </w:pPr>
            <w:r>
              <w:rPr>
                <w:color w:val="000000"/>
              </w:rPr>
              <w:t>Ocjena spojivosti mjere</w:t>
            </w:r>
          </w:p>
        </w:tc>
      </w:tr>
    </w:tbl>
    <w:p w14:paraId="108099AD" w14:textId="77777777" w:rsidR="00141E9F" w:rsidRPr="008221B1" w:rsidRDefault="00141E9F" w:rsidP="00093A59">
      <w:pPr>
        <w:pStyle w:val="NormalKop11"/>
        <w:numPr>
          <w:ilvl w:val="1"/>
          <w:numId w:val="2"/>
        </w:numPr>
        <w:ind w:left="720" w:hanging="720"/>
        <w:rPr>
          <w:b/>
          <w:color w:val="000000"/>
        </w:rPr>
      </w:pPr>
      <w:r>
        <w:rPr>
          <w:b/>
          <w:color w:val="000000"/>
        </w:rPr>
        <w:t xml:space="preserve">Doprinos regionalnom razvoju, pozitivni učinci i potreba za državnom intervencijom </w:t>
      </w:r>
    </w:p>
    <w:p w14:paraId="30943C38" w14:textId="77777777" w:rsidR="00D91DA7" w:rsidRDefault="00141E9F" w:rsidP="00093A59">
      <w:pPr>
        <w:pStyle w:val="NormalKop111"/>
        <w:numPr>
          <w:ilvl w:val="2"/>
          <w:numId w:val="2"/>
        </w:numPr>
        <w:tabs>
          <w:tab w:val="clear" w:pos="720"/>
          <w:tab w:val="clear" w:pos="1440"/>
          <w:tab w:val="clear" w:pos="1797"/>
        </w:tabs>
        <w:ind w:left="1418" w:hanging="698"/>
        <w:rPr>
          <w:color w:val="000000"/>
        </w:rPr>
      </w:pPr>
      <w:r>
        <w:rPr>
          <w:color w:val="000000"/>
        </w:rPr>
        <w:t>Potrebno je učiniti sljedeće:</w:t>
      </w:r>
    </w:p>
    <w:p w14:paraId="41D6F6ED"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navesti točnu lokaciju projekta kojem je dodijeljena potpora (tj. lokaciju i regiju na razini NUTS 2 ili 3 kojoj lokacija pripada),</w:t>
      </w:r>
    </w:p>
    <w:p w14:paraId="6ECBBFFB"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navesti pojedinosti o statusu regionalne potpore na trenutačno važećoj karti regionalnih potpora (tj. nalazi li se na području prihvatljivom za regionalne potpore u skladu s člankom 107. stavkom 3. točkom (a) ili (c)), i</w:t>
      </w:r>
    </w:p>
    <w:p w14:paraId="1990F0E1" w14:textId="77777777" w:rsidR="000432CC" w:rsidRPr="00D16D8D" w:rsidRDefault="00AB40D1" w:rsidP="00AB40D1">
      <w:pPr>
        <w:pStyle w:val="NormalKop111"/>
        <w:numPr>
          <w:ilvl w:val="0"/>
          <w:numId w:val="28"/>
        </w:numPr>
        <w:tabs>
          <w:tab w:val="clear" w:pos="720"/>
          <w:tab w:val="clear" w:pos="1440"/>
          <w:tab w:val="clear" w:pos="1797"/>
        </w:tabs>
        <w:rPr>
          <w:color w:val="000000"/>
        </w:rPr>
      </w:pPr>
      <w:r>
        <w:rPr>
          <w:color w:val="000000"/>
        </w:rPr>
        <w:t>navesti maksimalni intenzitet potpore primjenjiv na velika poduzeća.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03E4523E" w14:textId="77777777" w:rsidTr="00F567F1">
        <w:tc>
          <w:tcPr>
            <w:tcW w:w="8391" w:type="dxa"/>
            <w:shd w:val="clear" w:color="auto" w:fill="auto"/>
          </w:tcPr>
          <w:p w14:paraId="6875A268" w14:textId="77777777" w:rsidR="00B51E8A" w:rsidRDefault="00B51E8A" w:rsidP="00F567F1">
            <w:r>
              <w:t>…</w:t>
            </w:r>
          </w:p>
        </w:tc>
      </w:tr>
    </w:tbl>
    <w:p w14:paraId="6933BB8F" w14:textId="77777777" w:rsidR="00323A88" w:rsidRPr="00323A88" w:rsidRDefault="00323A88" w:rsidP="00093A59">
      <w:pPr>
        <w:pStyle w:val="NormalKop111"/>
        <w:numPr>
          <w:ilvl w:val="2"/>
          <w:numId w:val="2"/>
        </w:numPr>
        <w:tabs>
          <w:tab w:val="clear" w:pos="720"/>
          <w:tab w:val="clear" w:pos="1440"/>
          <w:tab w:val="clear" w:pos="1797"/>
        </w:tabs>
        <w:ind w:left="1418" w:hanging="698"/>
        <w:rPr>
          <w:color w:val="000000"/>
        </w:rPr>
      </w:pPr>
      <w:r>
        <w:rPr>
          <w:color w:val="000000"/>
        </w:rPr>
        <w:t>Objasnite kako potpora doprinijeti regionalnom razvoju i, ako je primjenjivo, koji su drugi pozitivni učinci potpore</w:t>
      </w:r>
      <w:r>
        <w:rPr>
          <w:vertAlign w:val="superscript"/>
        </w:rPr>
        <w:footnoteReference w:id="12"/>
      </w:r>
      <w:r>
        <w:rPr>
          <w:color w:val="000000"/>
        </w:rP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23A88" w14:paraId="607BEB06" w14:textId="77777777" w:rsidTr="000326CF">
        <w:tc>
          <w:tcPr>
            <w:tcW w:w="8391" w:type="dxa"/>
            <w:shd w:val="clear" w:color="auto" w:fill="auto"/>
          </w:tcPr>
          <w:p w14:paraId="00AF4F25" w14:textId="77777777" w:rsidR="00323A88" w:rsidRDefault="00323A88" w:rsidP="000326CF">
            <w:r>
              <w:t>…</w:t>
            </w:r>
          </w:p>
        </w:tc>
      </w:tr>
    </w:tbl>
    <w:p w14:paraId="0CF421F2" w14:textId="77777777" w:rsidR="00B51E8A" w:rsidRP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Ako se prijava odnosi na pojedinačni zahtjev za potporu u okviru programa, objasnite kako projekt doprinosi cilju programa i dostavite odgovarajuću popratnu dokumentaciju (točka 46. RAG-a).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89486C0" w14:textId="77777777" w:rsidTr="00F567F1">
        <w:tc>
          <w:tcPr>
            <w:tcW w:w="8391" w:type="dxa"/>
            <w:shd w:val="clear" w:color="auto" w:fill="auto"/>
          </w:tcPr>
          <w:p w14:paraId="0CC6FAE9" w14:textId="77777777" w:rsidR="00B51E8A" w:rsidRDefault="00B51E8A" w:rsidP="00F567F1">
            <w:r>
              <w:t>…</w:t>
            </w:r>
          </w:p>
        </w:tc>
      </w:tr>
    </w:tbl>
    <w:p w14:paraId="05023FE2" w14:textId="77777777" w:rsidR="00B51E8A"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Ako se prijava odnosi na jednokratnu potporu, objasnite kako projekt doprinosi provedbi strategije razvoja predmetnog područja i dostavite odgovarajuću popratnu dokumentaciju (točka 53. RAG-a).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7A3F4170" w14:textId="77777777" w:rsidTr="00F567F1">
        <w:tc>
          <w:tcPr>
            <w:tcW w:w="8391" w:type="dxa"/>
            <w:shd w:val="clear" w:color="auto" w:fill="auto"/>
          </w:tcPr>
          <w:p w14:paraId="42596332" w14:textId="77777777" w:rsidR="00B51E8A" w:rsidRDefault="00B51E8A" w:rsidP="00F567F1">
            <w:r>
              <w:t>…</w:t>
            </w:r>
          </w:p>
        </w:tc>
      </w:tr>
    </w:tbl>
    <w:p w14:paraId="67BE6271" w14:textId="77777777" w:rsid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Objasnite kako se provodi odredba kojom je propisano da se ulaganje treba zadržati na predmetnom području najmanje pet godina (tri godine za MSP-ove) nakon dovršetka ulaganja (točka 47. RAG-a). Navedite upućivanje na odgovarajuću odredbu pravne osnove (npr. ugovor o dodjeli potpore).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0403B9CB" w14:textId="77777777" w:rsidTr="00F567F1">
        <w:tc>
          <w:tcPr>
            <w:tcW w:w="8391" w:type="dxa"/>
            <w:shd w:val="clear" w:color="auto" w:fill="auto"/>
          </w:tcPr>
          <w:p w14:paraId="0DD37387" w14:textId="77777777" w:rsidR="00B80DE0" w:rsidRDefault="00B80DE0" w:rsidP="00F567F1">
            <w:r>
              <w:t>…</w:t>
            </w:r>
          </w:p>
        </w:tc>
      </w:tr>
    </w:tbl>
    <w:p w14:paraId="1DFB599E" w14:textId="77777777" w:rsidR="000432CC" w:rsidRPr="009830AE" w:rsidRDefault="00B51E8A" w:rsidP="00093A59">
      <w:pPr>
        <w:pStyle w:val="NormalKop111"/>
        <w:numPr>
          <w:ilvl w:val="2"/>
          <w:numId w:val="2"/>
        </w:numPr>
        <w:tabs>
          <w:tab w:val="clear" w:pos="720"/>
          <w:tab w:val="clear" w:pos="1440"/>
          <w:tab w:val="clear" w:pos="1797"/>
        </w:tabs>
        <w:ind w:left="1418" w:hanging="698"/>
        <w:rPr>
          <w:color w:val="000000"/>
        </w:rPr>
      </w:pPr>
      <w:r>
        <w:rPr>
          <w:color w:val="000000"/>
        </w:rPr>
        <w:lastRenderedPageBreak/>
        <w:t>U slučajevima u kojima se potpore izračunavaju na temelju troškova plaća, objasnite kako će se provoditi odredba kojom je propisano da se radna mjesta moraju otvoriti u roku od tri godine od dovršetka ulaganja i da se svako radno mjesto koje je otvoreno zahvaljujući ulaganju mora zadržati na predmetnom području pet godina (tri godine za MSP-ove) od datuma kad je prvi put popunjeno (točka 36. RAG-a). Navedite upućivanje na odgovarajuću odredbu pravne osnove (npr. ugovor o dodjeli potpore).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64AC8AC1" w14:textId="77777777" w:rsidTr="00F567F1">
        <w:tc>
          <w:tcPr>
            <w:tcW w:w="8391" w:type="dxa"/>
            <w:shd w:val="clear" w:color="auto" w:fill="auto"/>
          </w:tcPr>
          <w:p w14:paraId="4EA9D711" w14:textId="77777777" w:rsidR="00B80DE0" w:rsidRDefault="00B80DE0" w:rsidP="00F567F1">
            <w:r>
              <w:t>…</w:t>
            </w:r>
          </w:p>
        </w:tc>
      </w:tr>
    </w:tbl>
    <w:p w14:paraId="4A53F750" w14:textId="77777777" w:rsidR="00B51E8A" w:rsidRPr="00F945FA" w:rsidRDefault="00B80DE0" w:rsidP="00093A59">
      <w:pPr>
        <w:pStyle w:val="NormalKop111"/>
        <w:numPr>
          <w:ilvl w:val="2"/>
          <w:numId w:val="2"/>
        </w:numPr>
        <w:tabs>
          <w:tab w:val="clear" w:pos="720"/>
          <w:tab w:val="clear" w:pos="1440"/>
          <w:tab w:val="clear" w:pos="1797"/>
        </w:tabs>
        <w:ind w:left="1418" w:hanging="698"/>
        <w:rPr>
          <w:color w:val="000000"/>
        </w:rPr>
      </w:pPr>
      <w:r>
        <w:rPr>
          <w:color w:val="000000"/>
        </w:rPr>
        <w:t>Navedite upućivanje na pravnu osnovu ili dokažite da primatelj ili primatelji potpore moraju osigurati financijski doprinos u iznosu od najmanje 25 % prihvatljivih troškova, bilo vlastitim sredstvima ili vanjskim financiranjem, koji ne uključuje nikakav oblik javne potpore</w:t>
      </w:r>
      <w:r>
        <w:rPr>
          <w:vertAlign w:val="superscript"/>
        </w:rPr>
        <w:footnoteReference w:id="13"/>
      </w:r>
      <w:r>
        <w:rPr>
          <w:color w:val="000000"/>
        </w:rPr>
        <w:t xml:space="preserve"> (točka 48. RAG-a).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5639B0A" w14:textId="77777777" w:rsidTr="00F567F1">
        <w:tc>
          <w:tcPr>
            <w:tcW w:w="8391" w:type="dxa"/>
            <w:shd w:val="clear" w:color="auto" w:fill="auto"/>
          </w:tcPr>
          <w:p w14:paraId="124392CE" w14:textId="77777777" w:rsidR="00B51E8A" w:rsidRDefault="003947BC" w:rsidP="00F567F1">
            <w:r>
              <w:t>…</w:t>
            </w:r>
          </w:p>
        </w:tc>
      </w:tr>
    </w:tbl>
    <w:p w14:paraId="193F9CF0" w14:textId="77777777" w:rsidR="000432CC" w:rsidRPr="00D16D8D" w:rsidRDefault="00091F76" w:rsidP="00093A59">
      <w:pPr>
        <w:pStyle w:val="NormalKop111"/>
        <w:numPr>
          <w:ilvl w:val="2"/>
          <w:numId w:val="2"/>
        </w:numPr>
        <w:tabs>
          <w:tab w:val="clear" w:pos="720"/>
          <w:tab w:val="clear" w:pos="1440"/>
          <w:tab w:val="clear" w:pos="1797"/>
        </w:tabs>
        <w:ind w:left="1418" w:hanging="698"/>
        <w:rPr>
          <w:color w:val="000000"/>
        </w:rPr>
      </w:pPr>
      <w:r>
        <w:rPr>
          <w:color w:val="000000"/>
        </w:rPr>
        <w:t>Jeste li proveli, odnosno obvezujete li se provesti procjenu utjecaja na okoliš za predmetno ulaganje (točka 49. RAG-a)?</w:t>
      </w:r>
    </w:p>
    <w:p w14:paraId="38744F8C" w14:textId="77777777" w:rsidR="00DC5A80"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C31C1F">
        <w:fldChar w:fldCharType="separate"/>
      </w:r>
      <w:r>
        <w:fldChar w:fldCharType="end"/>
      </w:r>
      <w:r>
        <w:tab/>
        <w:t>da</w:t>
      </w:r>
    </w:p>
    <w:p w14:paraId="611C75B7" w14:textId="77777777" w:rsidR="000432CC" w:rsidRPr="009830AE"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C31C1F">
        <w:fldChar w:fldCharType="separate"/>
      </w:r>
      <w:r>
        <w:fldChar w:fldCharType="end"/>
      </w:r>
      <w:r>
        <w:tab/>
        <w:t xml:space="preserve">ne </w:t>
      </w:r>
    </w:p>
    <w:p w14:paraId="1BDCCEBD" w14:textId="77777777" w:rsidR="00B80DE0" w:rsidRPr="009830AE" w:rsidRDefault="00370A84" w:rsidP="00A80D24">
      <w:pPr>
        <w:pStyle w:val="Normal127"/>
      </w:pPr>
      <w:r>
        <w:t>Ako je odgovor negativan, objasnite zašto za predmetni projekt nije obvezna procjena učinka na okoliš.</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2ABD896F" w14:textId="77777777" w:rsidTr="00F567F1">
        <w:tc>
          <w:tcPr>
            <w:tcW w:w="8391" w:type="dxa"/>
            <w:shd w:val="clear" w:color="auto" w:fill="auto"/>
          </w:tcPr>
          <w:p w14:paraId="00F3F9A9" w14:textId="77777777" w:rsidR="00B80DE0" w:rsidRDefault="00B80DE0" w:rsidP="00F567F1">
            <w:r>
              <w:t>…</w:t>
            </w:r>
          </w:p>
        </w:tc>
      </w:tr>
    </w:tbl>
    <w:p w14:paraId="444E3447" w14:textId="77777777" w:rsidR="00B719F2" w:rsidRPr="008715DA" w:rsidRDefault="00B719F2" w:rsidP="00B719F2">
      <w:pPr>
        <w:pStyle w:val="NormalKop11"/>
        <w:numPr>
          <w:ilvl w:val="1"/>
          <w:numId w:val="2"/>
        </w:numPr>
        <w:ind w:left="720" w:hanging="720"/>
        <w:rPr>
          <w:b/>
          <w:color w:val="000000"/>
        </w:rPr>
      </w:pPr>
      <w:r>
        <w:rPr>
          <w:b/>
          <w:color w:val="000000"/>
        </w:rPr>
        <w:t>Učinak poticaja mjere</w:t>
      </w:r>
    </w:p>
    <w:p w14:paraId="07385BAE"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Potvrdite da su radovi na prijavljenom pojedinačnom ulaganju započeli tek nakon podnošenja zahtjeva za potporu (točka 62. RAG-a). Dostavite presliku zahtjeva za potporu koji je korisnik poslao davatelju potpore i pisani dokaz o datumu početka radova.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642C7CD3" w14:textId="77777777" w:rsidTr="0020086D">
        <w:tc>
          <w:tcPr>
            <w:tcW w:w="8391" w:type="dxa"/>
            <w:shd w:val="clear" w:color="auto" w:fill="auto"/>
          </w:tcPr>
          <w:p w14:paraId="1821CFC5" w14:textId="77777777" w:rsidR="00B719F2" w:rsidRDefault="00B719F2" w:rsidP="0020086D">
            <w:r>
              <w:t>…</w:t>
            </w:r>
          </w:p>
        </w:tc>
      </w:tr>
    </w:tbl>
    <w:p w14:paraId="19BD96B4"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Objasnite učinak poticaja potpore tako da opišete protučinjenični scenarij upućivanjem na jedan od dva moguća scenarija iz točke 59. RAG-a.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734B1D3B" w14:textId="77777777" w:rsidTr="0020086D">
        <w:tc>
          <w:tcPr>
            <w:tcW w:w="8391" w:type="dxa"/>
            <w:shd w:val="clear" w:color="auto" w:fill="auto"/>
          </w:tcPr>
          <w:p w14:paraId="194B2806" w14:textId="77777777" w:rsidR="00B719F2" w:rsidRDefault="00B719F2" w:rsidP="0020086D">
            <w:r>
              <w:t>…</w:t>
            </w:r>
          </w:p>
        </w:tc>
      </w:tr>
    </w:tbl>
    <w:p w14:paraId="23AD6356" w14:textId="77777777" w:rsidR="00B719F2" w:rsidRDefault="00B719F2" w:rsidP="00B719F2">
      <w:pPr>
        <w:pStyle w:val="NormalKop111"/>
        <w:numPr>
          <w:ilvl w:val="2"/>
          <w:numId w:val="2"/>
        </w:numPr>
        <w:tabs>
          <w:tab w:val="clear" w:pos="720"/>
          <w:tab w:val="clear" w:pos="1440"/>
          <w:tab w:val="clear" w:pos="1797"/>
        </w:tabs>
        <w:ind w:left="1418" w:hanging="698"/>
        <w:rPr>
          <w:color w:val="000000"/>
        </w:rPr>
      </w:pPr>
      <w:r>
        <w:t>Ako se regionalne potpore dodjeljuju u okviru fondova kohezijske politike ili EPFRR-a na područjima „a” za ulaganja koja su potrebna kako bi se postigle norme određene pravom Unije, objasnite sljedeće (i dostavite popratnu dokumentaciju):</w:t>
      </w:r>
    </w:p>
    <w:p w14:paraId="4DC89A4E" w14:textId="77777777" w:rsidR="00B719F2" w:rsidRDefault="00B719F2" w:rsidP="00B719F2">
      <w:pPr>
        <w:pStyle w:val="Normal127Bullet63"/>
      </w:pPr>
      <w:r>
        <w:t>O kojoj je normi riječ?</w:t>
      </w:r>
    </w:p>
    <w:p w14:paraId="23D487CA" w14:textId="77777777" w:rsidR="00B719F2" w:rsidRDefault="00B719F2" w:rsidP="00B719F2">
      <w:pPr>
        <w:pStyle w:val="Normal127Bullet63"/>
      </w:pPr>
      <w:r>
        <w:t xml:space="preserve">Zašto je ulaganje nužno za postizanje norme? </w:t>
      </w:r>
    </w:p>
    <w:p w14:paraId="2B6A27FA" w14:textId="77777777" w:rsidR="00B719F2" w:rsidRDefault="00B719F2" w:rsidP="00B719F2">
      <w:pPr>
        <w:pStyle w:val="Normal127Bullet63"/>
        <w:spacing w:after="120"/>
      </w:pPr>
      <w:r>
        <w:lastRenderedPageBreak/>
        <w:t>Zašto bez potpore korisniku potpore ne bi bilo dovoljno profitabilno ulagati na predmetnom području (točka 61. RAG-a)?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B719F2" w14:paraId="7EA25FE8" w14:textId="77777777" w:rsidTr="0020086D">
        <w:tc>
          <w:tcPr>
            <w:tcW w:w="8363" w:type="dxa"/>
            <w:shd w:val="clear" w:color="auto" w:fill="auto"/>
          </w:tcPr>
          <w:p w14:paraId="228C6243" w14:textId="77777777" w:rsidR="00B719F2" w:rsidRDefault="00B719F2" w:rsidP="0020086D">
            <w:r>
              <w:t>…</w:t>
            </w:r>
          </w:p>
        </w:tc>
      </w:tr>
    </w:tbl>
    <w:p w14:paraId="364630A2" w14:textId="77777777" w:rsidR="00B719F2" w:rsidRDefault="00B719F2" w:rsidP="00C359A9">
      <w:pPr>
        <w:pStyle w:val="NormalKop11"/>
        <w:numPr>
          <w:ilvl w:val="0"/>
          <w:numId w:val="0"/>
        </w:numPr>
        <w:spacing w:after="0"/>
        <w:rPr>
          <w:b/>
          <w:color w:val="000000"/>
        </w:rPr>
      </w:pPr>
    </w:p>
    <w:p w14:paraId="3DC47950" w14:textId="77777777" w:rsidR="000432CC" w:rsidRPr="002F24A6" w:rsidRDefault="000432CC" w:rsidP="00C359A9">
      <w:pPr>
        <w:pStyle w:val="NormalKop11"/>
        <w:numPr>
          <w:ilvl w:val="1"/>
          <w:numId w:val="2"/>
        </w:numPr>
        <w:spacing w:before="0"/>
        <w:ind w:left="720" w:hanging="720"/>
        <w:rPr>
          <w:b/>
          <w:color w:val="000000"/>
        </w:rPr>
      </w:pPr>
      <w:r>
        <w:rPr>
          <w:b/>
          <w:color w:val="000000"/>
        </w:rPr>
        <w:t>Primjerenost mjere</w:t>
      </w:r>
    </w:p>
    <w:p w14:paraId="356ED053" w14:textId="77777777" w:rsidR="000432CC" w:rsidRPr="00D16D8D" w:rsidRDefault="006D3603" w:rsidP="00093A59">
      <w:pPr>
        <w:pStyle w:val="NormalKop111"/>
        <w:numPr>
          <w:ilvl w:val="2"/>
          <w:numId w:val="2"/>
        </w:numPr>
        <w:tabs>
          <w:tab w:val="clear" w:pos="720"/>
          <w:tab w:val="clear" w:pos="1440"/>
          <w:tab w:val="clear" w:pos="1797"/>
        </w:tabs>
        <w:ind w:left="1418" w:hanging="698"/>
        <w:rPr>
          <w:color w:val="000000"/>
        </w:rPr>
      </w:pPr>
      <w:r>
        <w:rPr>
          <w:color w:val="000000"/>
        </w:rPr>
        <w:t>Ako se prijava odnosi na jednokratnu potporu, dokažite kako je razvoj predmetnog područja bolje zajamčen takvom potporom nego potporom u okviru programa ili drugim vrstama mjera (točka 83. RAG-a):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2E0CDA" w14:paraId="24EF97CC" w14:textId="77777777" w:rsidTr="00F567F1">
        <w:tc>
          <w:tcPr>
            <w:tcW w:w="8391" w:type="dxa"/>
            <w:shd w:val="clear" w:color="auto" w:fill="auto"/>
          </w:tcPr>
          <w:p w14:paraId="773AC6F5" w14:textId="77777777" w:rsidR="002E0CDA" w:rsidRDefault="002E0CDA" w:rsidP="00F567F1">
            <w:r>
              <w:t>…</w:t>
            </w:r>
          </w:p>
        </w:tc>
      </w:tr>
    </w:tbl>
    <w:p w14:paraId="169F2B14" w14:textId="77777777" w:rsidR="000432CC"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Ako se potpora dodjeljuje u oblicima koji donose izravnu financijsku prednost</w:t>
      </w:r>
      <w:r>
        <w:rPr>
          <w:color w:val="000000"/>
          <w:vertAlign w:val="superscript"/>
        </w:rPr>
        <w:footnoteReference w:id="14"/>
      </w:r>
      <w:r>
        <w:rPr>
          <w:color w:val="000000"/>
        </w:rPr>
        <w:t>, dokažite zašto nisu primjereni drugi, potencijalno manje narušavajući oblici potpore, kao što su povratni predujmovi ili oblici potpore koji se temelje na dužničkim ili vlasničkim instrumentima</w:t>
      </w:r>
      <w:r>
        <w:rPr>
          <w:rStyle w:val="FootnoteReference"/>
          <w:color w:val="000000"/>
        </w:rPr>
        <w:footnoteReference w:id="15"/>
      </w:r>
      <w:r>
        <w:rPr>
          <w:color w:val="000000"/>
        </w:rPr>
        <w:t xml:space="preserve"> (točka 85. RAG-a):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596877" w14:paraId="203FC958" w14:textId="77777777" w:rsidTr="00F567F1">
        <w:tc>
          <w:tcPr>
            <w:tcW w:w="8391" w:type="dxa"/>
            <w:shd w:val="clear" w:color="auto" w:fill="auto"/>
          </w:tcPr>
          <w:p w14:paraId="73445A0E" w14:textId="77777777" w:rsidR="00596877" w:rsidRDefault="00596877" w:rsidP="00F567F1">
            <w:r>
              <w:t>…</w:t>
            </w:r>
          </w:p>
        </w:tc>
      </w:tr>
    </w:tbl>
    <w:p w14:paraId="4A1BEAFE" w14:textId="77777777" w:rsidR="000432CC" w:rsidRPr="008715DA" w:rsidRDefault="00B719F2" w:rsidP="00093A59">
      <w:pPr>
        <w:pStyle w:val="NormalKop11"/>
        <w:numPr>
          <w:ilvl w:val="1"/>
          <w:numId w:val="2"/>
        </w:numPr>
        <w:ind w:left="720" w:hanging="720"/>
        <w:rPr>
          <w:b/>
          <w:color w:val="000000"/>
        </w:rPr>
      </w:pPr>
      <w:r>
        <w:rPr>
          <w:b/>
          <w:color w:val="000000"/>
        </w:rPr>
        <w:t>Razmjernost mjere</w:t>
      </w:r>
    </w:p>
    <w:p w14:paraId="2C12EAB1" w14:textId="77777777" w:rsidR="000432CC" w:rsidRPr="009830AE" w:rsidRDefault="00B719F2" w:rsidP="00093A59">
      <w:pPr>
        <w:pStyle w:val="NormalKop111"/>
        <w:numPr>
          <w:ilvl w:val="2"/>
          <w:numId w:val="2"/>
        </w:numPr>
        <w:tabs>
          <w:tab w:val="clear" w:pos="720"/>
          <w:tab w:val="clear" w:pos="1440"/>
          <w:tab w:val="clear" w:pos="1797"/>
        </w:tabs>
        <w:ind w:left="1418" w:hanging="698"/>
        <w:rPr>
          <w:color w:val="000000"/>
        </w:rPr>
      </w:pPr>
      <w:r>
        <w:rPr>
          <w:color w:val="000000"/>
        </w:rPr>
        <w:t>Za slučajeve iz 1. scenarija dostavite sljedeće informacije (ili navedite upućivanje na odgovarajuće dijelove dostavljenog protučinjeničnog scenarija) (točka 96. RAG-a):</w:t>
      </w:r>
    </w:p>
    <w:p w14:paraId="6CC248A9" w14:textId="77777777" w:rsidR="007D318F" w:rsidRPr="009830AE" w:rsidRDefault="000432CC" w:rsidP="007D318F">
      <w:pPr>
        <w:pStyle w:val="Normal127Bullet63"/>
        <w:spacing w:after="120"/>
      </w:pPr>
      <w:r>
        <w:t>izračun unutarnje stope povrata ulaganja s potporom i bez nje</w:t>
      </w:r>
      <w:r>
        <w:rPr>
          <w:rStyle w:val="FootnoteReference"/>
        </w:rPr>
        <w:footnoteReference w:id="16"/>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343F8C77" w14:textId="77777777" w:rsidTr="00093A59">
        <w:tc>
          <w:tcPr>
            <w:tcW w:w="8391" w:type="dxa"/>
            <w:shd w:val="clear" w:color="auto" w:fill="auto"/>
          </w:tcPr>
          <w:p w14:paraId="746A7CB8" w14:textId="77777777" w:rsidR="007D318F" w:rsidRDefault="009442E0" w:rsidP="00F567F1">
            <w:r>
              <w:t>…</w:t>
            </w:r>
          </w:p>
        </w:tc>
      </w:tr>
    </w:tbl>
    <w:p w14:paraId="04FC812F" w14:textId="77777777" w:rsidR="007D318F" w:rsidRPr="009830AE" w:rsidRDefault="000432CC" w:rsidP="007D318F">
      <w:pPr>
        <w:pStyle w:val="Normal127Bullet63"/>
        <w:spacing w:before="120" w:after="120"/>
      </w:pPr>
      <w:r>
        <w:t>informacije o odgovarajućim referentnim vrijednostima za trgovačko društvo (npr. uobičajene stope povrata koje korisnik traži za poduzimanje sličnih projekata, trošak kapitala trgovačkog društva u cjelini, odgovarajuće referentne vrijednosti industrije):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2E96E70" w14:textId="77777777" w:rsidTr="00093A59">
        <w:tc>
          <w:tcPr>
            <w:tcW w:w="8391" w:type="dxa"/>
            <w:shd w:val="clear" w:color="auto" w:fill="auto"/>
          </w:tcPr>
          <w:p w14:paraId="65F49448" w14:textId="77777777" w:rsidR="007D318F" w:rsidRDefault="009442E0" w:rsidP="00F567F1">
            <w:r>
              <w:t>…</w:t>
            </w:r>
          </w:p>
        </w:tc>
      </w:tr>
    </w:tbl>
    <w:p w14:paraId="003EA831" w14:textId="77777777" w:rsidR="00694457" w:rsidRDefault="00694457" w:rsidP="00A80D24">
      <w:pPr>
        <w:pStyle w:val="Normal127Bullet63"/>
        <w:numPr>
          <w:ilvl w:val="0"/>
          <w:numId w:val="0"/>
        </w:numPr>
        <w:ind w:left="1077"/>
      </w:pPr>
    </w:p>
    <w:p w14:paraId="7EC709AF" w14:textId="77777777" w:rsidR="000B2B21" w:rsidRPr="009830AE" w:rsidRDefault="00443B9B" w:rsidP="000B2B21">
      <w:pPr>
        <w:pStyle w:val="Normal127Bullet63"/>
        <w:spacing w:before="120" w:after="120"/>
      </w:pPr>
      <w:r>
        <w:t>objašnjenje zašto je potpora, na temelju navedenih podataka, minimum nužan za ostvarivanje dovoljne profitabilnosti projekta: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0B2B21" w14:paraId="7B2236FF" w14:textId="77777777" w:rsidTr="00093A59">
        <w:tc>
          <w:tcPr>
            <w:tcW w:w="8391" w:type="dxa"/>
            <w:shd w:val="clear" w:color="auto" w:fill="auto"/>
          </w:tcPr>
          <w:p w14:paraId="34CB6D05" w14:textId="77777777" w:rsidR="000B2B21" w:rsidRDefault="009442E0" w:rsidP="00903F11">
            <w:r>
              <w:t>…</w:t>
            </w:r>
          </w:p>
        </w:tc>
      </w:tr>
    </w:tbl>
    <w:p w14:paraId="6AA4E133" w14:textId="77777777" w:rsidR="000B2B21" w:rsidRDefault="000B2B21" w:rsidP="00A80D24">
      <w:pPr>
        <w:pStyle w:val="Normal127Bullet63"/>
        <w:numPr>
          <w:ilvl w:val="0"/>
          <w:numId w:val="0"/>
        </w:numPr>
        <w:ind w:left="1077"/>
      </w:pPr>
    </w:p>
    <w:p w14:paraId="52605870" w14:textId="77777777" w:rsidR="00694457" w:rsidRPr="009830AE" w:rsidRDefault="00694457" w:rsidP="00093A59">
      <w:pPr>
        <w:pStyle w:val="NormalKop111"/>
        <w:numPr>
          <w:ilvl w:val="2"/>
          <w:numId w:val="2"/>
        </w:numPr>
        <w:tabs>
          <w:tab w:val="clear" w:pos="720"/>
          <w:tab w:val="clear" w:pos="1440"/>
          <w:tab w:val="clear" w:pos="1797"/>
        </w:tabs>
        <w:ind w:left="1418" w:hanging="698"/>
        <w:rPr>
          <w:color w:val="000000"/>
        </w:rPr>
      </w:pPr>
      <w:r>
        <w:rPr>
          <w:color w:val="000000"/>
        </w:rPr>
        <w:lastRenderedPageBreak/>
        <w:t>Za slučajeve iz 2. scenarija dostavite sljedeće informacije (ili navedite upućivanje na odgovarajuće dijelove dostavljenog protučinjeničnog scenarija) (točka 97. RAG-a):</w:t>
      </w:r>
    </w:p>
    <w:p w14:paraId="552DA4A4" w14:textId="77777777" w:rsidR="00F52BA4" w:rsidRDefault="00AC3C96" w:rsidP="007D318F">
      <w:pPr>
        <w:pStyle w:val="Normal127Bullet63"/>
        <w:spacing w:before="120" w:after="120"/>
      </w:pPr>
      <w:r>
        <w:t>izračun razlike između neto sadašnje vrijednosti ulaganja na ciljnom području i neto sadašnje vrijednosti ulaganja na alternativnoj lokaciji</w:t>
      </w:r>
      <w:r>
        <w:rPr>
          <w:rStyle w:val="FootnoteReference"/>
          <w:color w:val="000000"/>
        </w:rPr>
        <w:footnoteReference w:id="17"/>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693631B" w14:textId="77777777" w:rsidTr="00093A59">
        <w:tc>
          <w:tcPr>
            <w:tcW w:w="8391" w:type="dxa"/>
            <w:shd w:val="clear" w:color="auto" w:fill="auto"/>
          </w:tcPr>
          <w:p w14:paraId="53120D41" w14:textId="77777777" w:rsidR="007D318F" w:rsidRDefault="009442E0" w:rsidP="00F567F1">
            <w:r>
              <w:t>…</w:t>
            </w:r>
          </w:p>
        </w:tc>
      </w:tr>
    </w:tbl>
    <w:p w14:paraId="0F4E039D" w14:textId="77777777" w:rsidR="001A3C89" w:rsidRDefault="001A3C89" w:rsidP="001A3C89">
      <w:pPr>
        <w:pStyle w:val="Normal127Bullet63"/>
        <w:spacing w:before="120" w:after="120"/>
      </w:pPr>
      <w:r>
        <w:t>sve parametre koji se upotrebljavaju za taj izračun (među ostalim predmetni rok, upotrijebljena diskontna stopa itd.):</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32C1503A" w14:textId="77777777" w:rsidTr="00093A59">
        <w:tc>
          <w:tcPr>
            <w:tcW w:w="8391" w:type="dxa"/>
            <w:shd w:val="clear" w:color="auto" w:fill="auto"/>
          </w:tcPr>
          <w:p w14:paraId="3EED5ACD" w14:textId="77777777" w:rsidR="001A3C89" w:rsidRDefault="00C84883" w:rsidP="00903F11">
            <w:r>
              <w:t>…</w:t>
            </w:r>
          </w:p>
        </w:tc>
      </w:tr>
    </w:tbl>
    <w:p w14:paraId="3D2F8E2C" w14:textId="77777777" w:rsidR="001A3C89" w:rsidRPr="009830AE" w:rsidRDefault="00AC3C96" w:rsidP="001A3C89">
      <w:pPr>
        <w:pStyle w:val="Normal127Bullet63"/>
        <w:spacing w:before="120" w:after="120"/>
      </w:pPr>
      <w:r>
        <w:t>objašnjenje zašto, na temelju navedenih podataka, potpora ne premašuje razliku između neto sadašnje vrijednosti ulaganja na ciljnom području i neto sadašnje vrijednosti na alternativnoj lokaciji: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6BA7E166" w14:textId="77777777" w:rsidTr="00093A59">
        <w:tc>
          <w:tcPr>
            <w:tcW w:w="8391" w:type="dxa"/>
            <w:shd w:val="clear" w:color="auto" w:fill="auto"/>
          </w:tcPr>
          <w:p w14:paraId="646E044D" w14:textId="77777777" w:rsidR="001A3C89" w:rsidRDefault="00C84883" w:rsidP="00903F11">
            <w:r>
              <w:t>…</w:t>
            </w:r>
          </w:p>
        </w:tc>
      </w:tr>
    </w:tbl>
    <w:p w14:paraId="227F07AF" w14:textId="77777777" w:rsidR="000432CC" w:rsidRPr="00D1583F" w:rsidRDefault="000432CC" w:rsidP="00093A59">
      <w:pPr>
        <w:pStyle w:val="NormalKop11"/>
        <w:numPr>
          <w:ilvl w:val="1"/>
          <w:numId w:val="2"/>
        </w:numPr>
        <w:ind w:left="720" w:hanging="720"/>
        <w:rPr>
          <w:b/>
          <w:color w:val="000000"/>
        </w:rPr>
      </w:pPr>
      <w:r>
        <w:rPr>
          <w:b/>
          <w:color w:val="000000"/>
        </w:rPr>
        <w:t>Izbjegavanje neopravdanih negativnih učinaka na tržišno natjecanje i trgovinu</w:t>
      </w:r>
    </w:p>
    <w:p w14:paraId="7E568156" w14:textId="77777777" w:rsidR="00322501" w:rsidRPr="00322501" w:rsidRDefault="00322501" w:rsidP="00A80D24">
      <w:pPr>
        <w:pStyle w:val="Normal127Bullet63"/>
        <w:numPr>
          <w:ilvl w:val="0"/>
          <w:numId w:val="0"/>
        </w:numPr>
        <w:ind w:left="1077" w:hanging="357"/>
        <w:rPr>
          <w:color w:val="000000"/>
          <w:u w:val="single"/>
        </w:rPr>
      </w:pPr>
      <w:r>
        <w:rPr>
          <w:color w:val="000000"/>
          <w:u w:val="single"/>
        </w:rPr>
        <w:t>Definicija relevantnog tržišta:</w:t>
      </w:r>
    </w:p>
    <w:p w14:paraId="57ACCC5B" w14:textId="519052E6"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Navedite informacije u nastavku radi utvrđivanja predmetnog tržišta proizvoda (odnosno proizvoda na koje utječe promjena u ponašanju korisnika potpore) te radi utvrđivanja konkurenata i pogođenih kupaca/potrošača (točke 124. i 125. RAG-a):</w:t>
      </w:r>
    </w:p>
    <w:p w14:paraId="1B28B2AD" w14:textId="28C92B94" w:rsidR="000432CC" w:rsidRPr="009830AE" w:rsidRDefault="005D2380" w:rsidP="0015397B">
      <w:pPr>
        <w:pStyle w:val="Normal127Bullet63"/>
        <w:spacing w:before="120" w:after="120"/>
      </w:pPr>
      <w:r>
        <w:t xml:space="preserve">Naznačite sve proizvode koji će se proizvoditi u poslovnoj jedinici kojoj je dodijeljena potpora nakon dovršetka ulaganja i prema potrebi navedite oznaku NACE, oznaku </w:t>
      </w:r>
      <w:proofErr w:type="spellStart"/>
      <w:r>
        <w:t>Prodcom</w:t>
      </w:r>
      <w:proofErr w:type="spellEnd"/>
      <w:r>
        <w:t xml:space="preserve"> ili CPA nomenklaturu za projekte u uslužnim sektorima.</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1CEB1D9" w14:textId="77777777" w:rsidTr="00093A59">
        <w:tc>
          <w:tcPr>
            <w:tcW w:w="8363" w:type="dxa"/>
            <w:shd w:val="clear" w:color="auto" w:fill="auto"/>
          </w:tcPr>
          <w:p w14:paraId="035B54BE" w14:textId="77777777" w:rsidR="00E4008D" w:rsidRDefault="00E4008D" w:rsidP="00F567F1">
            <w:r>
              <w:t>…</w:t>
            </w:r>
          </w:p>
        </w:tc>
      </w:tr>
    </w:tbl>
    <w:p w14:paraId="5189ADD8" w14:textId="77777777" w:rsidR="000432CC" w:rsidRPr="009830AE" w:rsidRDefault="005D2380" w:rsidP="0015397B">
      <w:pPr>
        <w:pStyle w:val="Normal127Bullet63"/>
        <w:spacing w:before="120" w:after="120"/>
      </w:pPr>
      <w:r>
        <w:t xml:space="preserve">Navedite hoće li proizvodi koji su predviđeni projektom zamijeniti neke druge proizvode koje proizvodi korisnik (na razini grupe). Koje će proizvode zamijeniti? Ako se ti zamijenjeni proizvodi ne proizvode na lokaciji projekta, navedite gdje se trenutačno proizvode. Navedite opis veze između zamijenjene proizvodnje i trenutačnog ulaganja te dostavite vremenski raspored zamjene. </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DF851BF" w14:textId="77777777" w:rsidTr="00093A59">
        <w:tc>
          <w:tcPr>
            <w:tcW w:w="8363" w:type="dxa"/>
            <w:shd w:val="clear" w:color="auto" w:fill="auto"/>
          </w:tcPr>
          <w:p w14:paraId="29DF1368" w14:textId="77777777" w:rsidR="00E4008D" w:rsidRDefault="00E4008D" w:rsidP="00F567F1">
            <w:r>
              <w:t>…</w:t>
            </w:r>
          </w:p>
        </w:tc>
      </w:tr>
    </w:tbl>
    <w:p w14:paraId="6A650BD6" w14:textId="49B8F88F" w:rsidR="000432CC" w:rsidRPr="009830AE" w:rsidRDefault="005D2380" w:rsidP="0015397B">
      <w:pPr>
        <w:pStyle w:val="Normal127Bullet63"/>
        <w:spacing w:before="120" w:after="120"/>
      </w:pPr>
      <w:r>
        <w:t>Navedite koji se drugi proizvodi mogu proizvoditi upotrebom iste nove infrastrukture (na temelju fleksibilnosti proizvodnih postrojenja korisnika) uz nizak ili nikakav dodatni trošak.</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262A767" w14:textId="77777777" w:rsidTr="00093A59">
        <w:tc>
          <w:tcPr>
            <w:tcW w:w="8363" w:type="dxa"/>
            <w:shd w:val="clear" w:color="auto" w:fill="auto"/>
          </w:tcPr>
          <w:p w14:paraId="41840FE5" w14:textId="77777777" w:rsidR="00E4008D" w:rsidRDefault="00E4008D" w:rsidP="00F567F1">
            <w:r>
              <w:t>…</w:t>
            </w:r>
          </w:p>
        </w:tc>
      </w:tr>
    </w:tbl>
    <w:p w14:paraId="1DBCBA6A" w14:textId="77777777" w:rsidR="000432CC" w:rsidRPr="009830AE" w:rsidRDefault="005D2380" w:rsidP="0015397B">
      <w:pPr>
        <w:pStyle w:val="Normal127Bullet63"/>
        <w:spacing w:before="120" w:after="120"/>
      </w:pPr>
      <w:r>
        <w:t xml:space="preserve">Objasnite odnosi li se projekt na međuproizvode i prodaje li se znatan dio proizvoda na drugi način osim na tržištu (po tržišnim uvjetima). Na temelju </w:t>
      </w:r>
      <w:r>
        <w:lastRenderedPageBreak/>
        <w:t>navedenog objašnjenja, za potrebe izračuna tržišnog udjela i povećanja kapaciteta u nastavku ovog odjeljka, navedite je li predmetni proizvod onaj koji je predviđen projektom ili je riječ o proizvodu na silaznom tržištu.</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2A6BD21B" w14:textId="77777777" w:rsidTr="00093A59">
        <w:tc>
          <w:tcPr>
            <w:tcW w:w="8363" w:type="dxa"/>
            <w:shd w:val="clear" w:color="auto" w:fill="auto"/>
          </w:tcPr>
          <w:p w14:paraId="6C483D7D" w14:textId="77777777" w:rsidR="00E4008D" w:rsidRDefault="00E4008D" w:rsidP="00F567F1">
            <w:r>
              <w:t>…</w:t>
            </w:r>
          </w:p>
        </w:tc>
      </w:tr>
    </w:tbl>
    <w:p w14:paraId="05682CA8" w14:textId="5824585F" w:rsidR="000432CC" w:rsidRPr="009830AE" w:rsidRDefault="000432CC" w:rsidP="0015397B">
      <w:pPr>
        <w:pStyle w:val="Normal127Bullet63"/>
        <w:spacing w:before="120" w:after="120"/>
      </w:pPr>
      <w:r>
        <w:t>Navedite relevantna tržišta proizvoda. Relevantno tržište proizvoda uključuje predmetni proizvod te njegove zamjene na strani potražnje, tj. proizvode koje takvima smatra potrošač (zbog značajki, cijene i namjene proizvoda), i njegove zamjene na strani ponude, tj. proizvode koje takvima smatraju proizvođači (na temelju fleksibilnosti proizvodnih postrojenja korisnika i njegovih konkurenata). Navedite što u tom slučaju smatrate odgovarajućim zamjenama na strani potražnje i ponude. Navedite dokaze, koji po mogućnosti potječu od neovisne treće osobe, u prilog svojim zaključcima o tom pitanju.</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FA8F896" w14:textId="77777777" w:rsidTr="00093A59">
        <w:tc>
          <w:tcPr>
            <w:tcW w:w="8363" w:type="dxa"/>
            <w:shd w:val="clear" w:color="auto" w:fill="auto"/>
          </w:tcPr>
          <w:p w14:paraId="0885CA27" w14:textId="77777777" w:rsidR="00E4008D" w:rsidRDefault="00E4008D" w:rsidP="00F567F1">
            <w:r>
              <w:t>…</w:t>
            </w:r>
          </w:p>
        </w:tc>
      </w:tr>
    </w:tbl>
    <w:p w14:paraId="605551BB" w14:textId="77777777" w:rsidR="00C031DF" w:rsidRPr="00C031DF" w:rsidRDefault="00C031DF" w:rsidP="00093A59">
      <w:pPr>
        <w:pStyle w:val="NormalKop111"/>
        <w:numPr>
          <w:ilvl w:val="2"/>
          <w:numId w:val="2"/>
        </w:numPr>
        <w:tabs>
          <w:tab w:val="clear" w:pos="720"/>
          <w:tab w:val="clear" w:pos="1440"/>
          <w:tab w:val="clear" w:pos="1797"/>
        </w:tabs>
        <w:ind w:left="1418" w:hanging="698"/>
        <w:rPr>
          <w:color w:val="000000"/>
        </w:rPr>
      </w:pPr>
      <w:r>
        <w:rPr>
          <w:color w:val="000000"/>
        </w:rPr>
        <w:t>Dostavite informacije i popratne dokaze o relevantnom zemljopisnom tržištu korisnika:</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C031DF" w14:paraId="1AA7856E" w14:textId="77777777" w:rsidTr="00093A59">
        <w:tc>
          <w:tcPr>
            <w:tcW w:w="8363" w:type="dxa"/>
            <w:shd w:val="clear" w:color="auto" w:fill="auto"/>
          </w:tcPr>
          <w:p w14:paraId="442D5876" w14:textId="77777777" w:rsidR="00C031DF" w:rsidRDefault="00C031DF" w:rsidP="00B66639">
            <w:r>
              <w:t>…</w:t>
            </w:r>
          </w:p>
        </w:tc>
      </w:tr>
    </w:tbl>
    <w:p w14:paraId="27B68948" w14:textId="77777777" w:rsidR="007E4709" w:rsidRPr="007E4709" w:rsidRDefault="007E4709" w:rsidP="00322501">
      <w:pPr>
        <w:pStyle w:val="NormalKop111"/>
        <w:tabs>
          <w:tab w:val="clear" w:pos="720"/>
          <w:tab w:val="clear" w:pos="1440"/>
          <w:tab w:val="clear" w:pos="1797"/>
        </w:tabs>
        <w:rPr>
          <w:b/>
          <w:color w:val="000000"/>
          <w:u w:val="single"/>
        </w:rPr>
      </w:pPr>
      <w:r>
        <w:rPr>
          <w:b/>
          <w:color w:val="000000"/>
          <w:u w:val="single"/>
        </w:rPr>
        <w:t>Za slučajeve iz 1. scenarija</w:t>
      </w:r>
      <w:r>
        <w:rPr>
          <w:rStyle w:val="FootnoteReference"/>
          <w:color w:val="000000"/>
          <w:u w:val="single"/>
        </w:rPr>
        <w:footnoteReference w:id="18"/>
      </w:r>
    </w:p>
    <w:p w14:paraId="20BD4B1A" w14:textId="77777777" w:rsidR="00322501" w:rsidRPr="00322501" w:rsidRDefault="00322501" w:rsidP="00322501">
      <w:pPr>
        <w:pStyle w:val="NormalKop111"/>
        <w:tabs>
          <w:tab w:val="clear" w:pos="720"/>
          <w:tab w:val="clear" w:pos="1440"/>
          <w:tab w:val="clear" w:pos="1797"/>
        </w:tabs>
        <w:rPr>
          <w:color w:val="000000"/>
          <w:u w:val="single"/>
        </w:rPr>
      </w:pPr>
      <w:r>
        <w:rPr>
          <w:color w:val="000000"/>
          <w:u w:val="single"/>
        </w:rPr>
        <w:t>Tržišna snaga (točke 108. i 127. RAG-a):</w:t>
      </w:r>
    </w:p>
    <w:p w14:paraId="18F6E3EA" w14:textId="0770027A"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Navedite sljedeće informacije o tržišnom položaju korisnika (u razdoblju prije primanja potpore i o očekivanom tržišnom položaju nakon finalizacije ulaganja) </w:t>
      </w:r>
      <w:r>
        <w:rPr>
          <w:color w:val="000000"/>
          <w:u w:val="single"/>
        </w:rPr>
        <w:t>(točka 133. RAG-a)</w:t>
      </w:r>
      <w:r>
        <w:rPr>
          <w:color w:val="000000"/>
        </w:rPr>
        <w:t>:</w:t>
      </w:r>
    </w:p>
    <w:p w14:paraId="529235B7" w14:textId="77777777" w:rsidR="000432CC" w:rsidRPr="009830AE" w:rsidRDefault="000432CC" w:rsidP="0015397B">
      <w:pPr>
        <w:pStyle w:val="Normal127Bullet63"/>
        <w:spacing w:after="120"/>
      </w:pPr>
      <w:r>
        <w:t>procjenu ukupne prodaje (u pogledu vrijednosti i količine) primatelja potpore na relevantnom tržištu (na razini grupe);</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42E5F3A7" w14:textId="77777777" w:rsidTr="00093A59">
        <w:tc>
          <w:tcPr>
            <w:tcW w:w="8363" w:type="dxa"/>
            <w:shd w:val="clear" w:color="auto" w:fill="auto"/>
          </w:tcPr>
          <w:p w14:paraId="4E237FAD" w14:textId="77777777" w:rsidR="00E4008D" w:rsidRDefault="00E4008D" w:rsidP="00F567F1">
            <w:r>
              <w:t>…</w:t>
            </w:r>
          </w:p>
        </w:tc>
      </w:tr>
    </w:tbl>
    <w:p w14:paraId="0AC1256A" w14:textId="77777777" w:rsidR="000432CC" w:rsidRPr="009830AE" w:rsidRDefault="000432CC" w:rsidP="0015397B">
      <w:pPr>
        <w:pStyle w:val="Normal127Bullet63"/>
        <w:spacing w:before="120" w:after="120"/>
      </w:pPr>
      <w:r>
        <w:t>procjenu ukupne prodaje svih proizvođača na relevantnom tržištu (u pogledu vrijednosti i količine). Ako je dostupna, uključite i statistiku iz javnih i/ili neovisnih izvora.</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55F1F701" w14:textId="77777777" w:rsidTr="00093A59">
        <w:tc>
          <w:tcPr>
            <w:tcW w:w="8363" w:type="dxa"/>
            <w:shd w:val="clear" w:color="auto" w:fill="auto"/>
          </w:tcPr>
          <w:p w14:paraId="2EC4FB85" w14:textId="77777777" w:rsidR="00E4008D" w:rsidRDefault="00E4008D" w:rsidP="00F567F1">
            <w:r>
              <w:t>…</w:t>
            </w:r>
          </w:p>
        </w:tc>
      </w:tr>
    </w:tbl>
    <w:p w14:paraId="3E9DCB76" w14:textId="77777777"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Navedite procjenu strukture relevantnog tržišta, uključujući npr. razinu koncentracije na tržištu, moguće prepreke ulasku na tržište, kupovnu moć i prepreke širenju ili izlasku s tržišta. </w:t>
      </w:r>
      <w:r>
        <w:t>Navedite dokaze, koji po mogućnosti potječu od neovisne treće osobe, u prilog svojim zaključcima o tom pitanju.</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E4008D" w14:paraId="1C5DAEFA" w14:textId="77777777" w:rsidTr="00F567F1">
        <w:tc>
          <w:tcPr>
            <w:tcW w:w="8391" w:type="dxa"/>
            <w:shd w:val="clear" w:color="auto" w:fill="auto"/>
          </w:tcPr>
          <w:p w14:paraId="46934F80" w14:textId="77777777" w:rsidR="00E4008D" w:rsidRDefault="00E4008D" w:rsidP="00F567F1">
            <w:r>
              <w:t>…</w:t>
            </w:r>
          </w:p>
        </w:tc>
      </w:tr>
    </w:tbl>
    <w:p w14:paraId="510E7F9E" w14:textId="77777777" w:rsidR="00322501" w:rsidRPr="00322501" w:rsidRDefault="00D1583F" w:rsidP="00322501">
      <w:pPr>
        <w:pStyle w:val="NormalKop111"/>
        <w:tabs>
          <w:tab w:val="clear" w:pos="720"/>
          <w:tab w:val="clear" w:pos="1440"/>
          <w:tab w:val="clear" w:pos="1797"/>
        </w:tabs>
        <w:rPr>
          <w:color w:val="000000"/>
          <w:u w:val="single"/>
        </w:rPr>
      </w:pPr>
      <w:r>
        <w:rPr>
          <w:color w:val="000000"/>
          <w:u w:val="single"/>
        </w:rPr>
        <w:t>Kapacitet (točka 127. podtočka 1. RAG-a):</w:t>
      </w:r>
    </w:p>
    <w:p w14:paraId="34429F39" w14:textId="77777777" w:rsidR="00BA3F74" w:rsidRPr="009830AE" w:rsidRDefault="00BA3F74" w:rsidP="00093A59">
      <w:pPr>
        <w:pStyle w:val="NormalKop111"/>
        <w:numPr>
          <w:ilvl w:val="2"/>
          <w:numId w:val="2"/>
        </w:numPr>
        <w:tabs>
          <w:tab w:val="clear" w:pos="720"/>
          <w:tab w:val="clear" w:pos="1440"/>
          <w:tab w:val="clear" w:pos="1797"/>
        </w:tabs>
        <w:ind w:left="1418" w:hanging="698"/>
        <w:rPr>
          <w:color w:val="000000"/>
        </w:rPr>
      </w:pPr>
      <w:r>
        <w:rPr>
          <w:color w:val="000000"/>
        </w:rPr>
        <w:t>Navedite procjenu dodatnog proizvodnog kapaciteta stvorenog ulaganjem (u pogledu vrijednosti i količine):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A3F74" w14:paraId="77EF71D6" w14:textId="77777777" w:rsidTr="00B66639">
        <w:tc>
          <w:tcPr>
            <w:tcW w:w="8391" w:type="dxa"/>
            <w:shd w:val="clear" w:color="auto" w:fill="auto"/>
          </w:tcPr>
          <w:p w14:paraId="7AE32AD7" w14:textId="77777777" w:rsidR="00BA3F74" w:rsidRDefault="00BA3F74" w:rsidP="00B66639">
            <w:r>
              <w:lastRenderedPageBreak/>
              <w:t>…</w:t>
            </w:r>
          </w:p>
        </w:tc>
      </w:tr>
    </w:tbl>
    <w:p w14:paraId="6D09EA12" w14:textId="1E813417" w:rsidR="00D1583F" w:rsidRPr="00D1583F" w:rsidRDefault="00C359A9" w:rsidP="00D1583F">
      <w:pPr>
        <w:pStyle w:val="NormalKop111"/>
        <w:tabs>
          <w:tab w:val="clear" w:pos="720"/>
          <w:tab w:val="clear" w:pos="1440"/>
          <w:tab w:val="clear" w:pos="1797"/>
        </w:tabs>
        <w:rPr>
          <w:b/>
          <w:color w:val="000000"/>
        </w:rPr>
      </w:pPr>
      <w:r>
        <w:rPr>
          <w:b/>
          <w:color w:val="000000"/>
        </w:rPr>
        <w:t>Za sve slučajeve</w:t>
      </w:r>
    </w:p>
    <w:p w14:paraId="3065A3E2" w14:textId="77777777" w:rsidR="00D1583F" w:rsidRPr="00D1583F" w:rsidRDefault="00D1583F" w:rsidP="00D1583F">
      <w:pPr>
        <w:pStyle w:val="NormalKop111"/>
        <w:tabs>
          <w:tab w:val="clear" w:pos="720"/>
          <w:tab w:val="clear" w:pos="1440"/>
          <w:tab w:val="clear" w:pos="1797"/>
        </w:tabs>
        <w:rPr>
          <w:color w:val="000000"/>
          <w:u w:val="single"/>
        </w:rPr>
      </w:pPr>
      <w:r>
        <w:rPr>
          <w:color w:val="000000"/>
          <w:u w:val="single"/>
        </w:rPr>
        <w:t>Očiti negativni učinci:</w:t>
      </w:r>
    </w:p>
    <w:p w14:paraId="464CEBF2" w14:textId="77777777" w:rsidR="00BA3F74"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Za slučajeve iz 1. scenarija navedite sljedeće informacije i popratne dokaze o relevantnom tržištu proizvoda</w:t>
      </w:r>
      <w:r>
        <w:rPr>
          <w:vertAlign w:val="superscript"/>
        </w:rPr>
        <w:footnoteReference w:id="19"/>
      </w:r>
      <w:r>
        <w:rPr>
          <w:color w:val="000000"/>
        </w:rPr>
        <w:t>:</w:t>
      </w:r>
    </w:p>
    <w:p w14:paraId="10046A66" w14:textId="77777777" w:rsidR="00BA3F74" w:rsidRDefault="00BA3F74" w:rsidP="00BA3F74">
      <w:pPr>
        <w:pStyle w:val="Normal127Bullet63"/>
      </w:pPr>
      <w:r>
        <w:t>Je li, s dugoročnog stajališta, relevantno tržište strukturno u apsolutnom padu (tj. pokazuje negativnu stopu rasta) (točka 130. RAG-a)?</w:t>
      </w:r>
    </w:p>
    <w:p w14:paraId="14728979" w14:textId="77777777" w:rsidR="000C480F" w:rsidRDefault="000C480F" w:rsidP="000C480F">
      <w:pPr>
        <w:pStyle w:val="Normal127Bullet63"/>
        <w:numPr>
          <w:ilvl w:val="0"/>
          <w:numId w:val="0"/>
        </w:numPr>
        <w:ind w:left="1797" w:hanging="360"/>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5EC4B1B1" w14:textId="77777777" w:rsidTr="00093A59">
        <w:tc>
          <w:tcPr>
            <w:tcW w:w="8391" w:type="dxa"/>
            <w:shd w:val="clear" w:color="auto" w:fill="auto"/>
          </w:tcPr>
          <w:p w14:paraId="0910A633" w14:textId="77777777" w:rsidR="00175258" w:rsidRDefault="00175258" w:rsidP="00362D48">
            <w:r>
              <w:t>…</w:t>
            </w:r>
          </w:p>
        </w:tc>
      </w:tr>
    </w:tbl>
    <w:p w14:paraId="3AE1B1DC" w14:textId="77777777" w:rsidR="000C480F" w:rsidRDefault="000C480F" w:rsidP="000C480F">
      <w:pPr>
        <w:pStyle w:val="Normal127Bullet63"/>
        <w:numPr>
          <w:ilvl w:val="0"/>
          <w:numId w:val="0"/>
        </w:numPr>
      </w:pPr>
    </w:p>
    <w:p w14:paraId="7F712799" w14:textId="77777777" w:rsidR="00175258" w:rsidRDefault="00BA3F74" w:rsidP="00BA3F74">
      <w:pPr>
        <w:pStyle w:val="Normal127Bullet63"/>
      </w:pPr>
      <w:r>
        <w:t>Je li relevantno tržište u relativnom padu (tj. pokazuje pozitivnu stopu rasta, ali ne premašuje referentnu stopu rasta) (točka 130. RAG-a)?</w:t>
      </w:r>
    </w:p>
    <w:p w14:paraId="33092141" w14:textId="77777777" w:rsidR="00175258" w:rsidRPr="009830AE" w:rsidRDefault="00BA3F74" w:rsidP="00175258">
      <w:pPr>
        <w:pStyle w:val="Normal127Bullet63"/>
        <w:numPr>
          <w:ilvl w:val="0"/>
          <w:numId w:val="0"/>
        </w:numPr>
        <w:ind w:left="1077"/>
      </w:pP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37512556" w14:textId="77777777" w:rsidTr="00093A59">
        <w:tc>
          <w:tcPr>
            <w:tcW w:w="8391" w:type="dxa"/>
            <w:shd w:val="clear" w:color="auto" w:fill="auto"/>
          </w:tcPr>
          <w:p w14:paraId="004D7A15" w14:textId="77777777" w:rsidR="00175258" w:rsidRDefault="00175258" w:rsidP="00362D48">
            <w:r>
              <w:t>…</w:t>
            </w:r>
          </w:p>
        </w:tc>
      </w:tr>
    </w:tbl>
    <w:p w14:paraId="3F122671" w14:textId="77777777" w:rsidR="00BA3F74" w:rsidRPr="009830AE" w:rsidRDefault="00BA3F74" w:rsidP="009C5F4C">
      <w:pPr>
        <w:pStyle w:val="Normal127Bullet63"/>
        <w:numPr>
          <w:ilvl w:val="0"/>
          <w:numId w:val="0"/>
        </w:numPr>
        <w:ind w:left="1077"/>
      </w:pPr>
    </w:p>
    <w:p w14:paraId="365988E1" w14:textId="1EB3E679" w:rsidR="00D1583F" w:rsidRPr="009C5F4C" w:rsidRDefault="00D1583F" w:rsidP="00C359A9">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Za slučajeve iz 2. scenarija navedite bi li bez potpore ulaganje bilo smješteno na području čiji je intenzitet regionalne potpore isti kao i onaj na ciljnom području ili viši od njega </w:t>
      </w:r>
      <w:r>
        <w:t>(točka 117. RAG-a). Navedite dokaze u prilog svojoj tvrdnji.</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13F0056" w14:textId="77777777" w:rsidTr="009C5F4C">
        <w:tc>
          <w:tcPr>
            <w:tcW w:w="8391" w:type="dxa"/>
            <w:shd w:val="clear" w:color="auto" w:fill="auto"/>
          </w:tcPr>
          <w:p w14:paraId="23E4F2B0" w14:textId="77777777" w:rsidR="00D1583F" w:rsidRDefault="00D1583F" w:rsidP="00B66639">
            <w:r>
              <w:t>…</w:t>
            </w:r>
          </w:p>
        </w:tc>
      </w:tr>
    </w:tbl>
    <w:p w14:paraId="08FCB824" w14:textId="13211B47" w:rsidR="00D1583F" w:rsidRPr="0034721F" w:rsidRDefault="00E505C2" w:rsidP="00093A59">
      <w:pPr>
        <w:pStyle w:val="NormalKop111"/>
        <w:numPr>
          <w:ilvl w:val="2"/>
          <w:numId w:val="2"/>
        </w:numPr>
        <w:tabs>
          <w:tab w:val="clear" w:pos="720"/>
          <w:tab w:val="clear" w:pos="1440"/>
          <w:tab w:val="clear" w:pos="1797"/>
        </w:tabs>
        <w:ind w:left="1418" w:hanging="698"/>
        <w:rPr>
          <w:color w:val="000000"/>
        </w:rPr>
      </w:pPr>
      <w:r>
        <w:rPr>
          <w:color w:val="000000"/>
        </w:rPr>
        <w:t>Potvrdite da je korisnik dostavio izjavu u kojoj potvrđuje da na razini grupe nije zatvorio istu ili sličnu djelatnost u EGP-u u razdoblju od dvije godine prije podnošenja zahtjeva za potporu i da ne namjerava zatvoriti istu ili sličnu djelatnost u EGP-u u razdoblju od dvije godine nakon dovršetka ulaganja (točka 118. RAG-a).</w:t>
      </w:r>
    </w:p>
    <w:p w14:paraId="6230E8D6" w14:textId="77777777" w:rsidR="00D1583F" w:rsidRPr="00F24AED" w:rsidRDefault="00D1583F" w:rsidP="00D1583F">
      <w:pPr>
        <w:pStyle w:val="Normal127"/>
        <w:tabs>
          <w:tab w:val="clear" w:pos="720"/>
          <w:tab w:val="clear" w:pos="1440"/>
          <w:tab w:val="left" w:pos="1418"/>
        </w:tabs>
        <w:ind w:left="1418"/>
      </w:pPr>
      <w:r>
        <w:t>Ako je dostavio takvu izjavu, prijavi priložite primjerak te izjave. U suprotnom objasnite zašto nije dostavljena.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7177A7A0" w14:textId="77777777" w:rsidTr="00B66639">
        <w:tc>
          <w:tcPr>
            <w:tcW w:w="8391" w:type="dxa"/>
            <w:shd w:val="clear" w:color="auto" w:fill="auto"/>
          </w:tcPr>
          <w:p w14:paraId="09613695" w14:textId="77777777" w:rsidR="00D1583F" w:rsidRDefault="00D1583F" w:rsidP="00B66639">
            <w:r>
              <w:t>…</w:t>
            </w:r>
          </w:p>
        </w:tc>
      </w:tr>
    </w:tbl>
    <w:p w14:paraId="1666997E"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Ako je korisnik na razini grupe zatvorio istu ili sličnu djelatnost na nekom drugom području EGP-a u razdoblju od dvije godine prije podnošenja zahtjeva za potporu ili to namjerava učiniti u razdoblju od dvije godine nakon dovršetka ulaganja te je tu djelatnost premjestio na ciljno područje ili to namjerava učiniti, objasnite zašto smatra da nema uzročno-posljedične veze između potpore i premještanja (točka 118. RAG-a).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2B4E4FA" w14:textId="77777777" w:rsidTr="00B66639">
        <w:tc>
          <w:tcPr>
            <w:tcW w:w="8391" w:type="dxa"/>
            <w:shd w:val="clear" w:color="auto" w:fill="auto"/>
          </w:tcPr>
          <w:p w14:paraId="791B2DB1" w14:textId="77777777" w:rsidR="00D1583F" w:rsidRDefault="00D1583F" w:rsidP="00B66639">
            <w:r>
              <w:t>…</w:t>
            </w:r>
          </w:p>
        </w:tc>
      </w:tr>
    </w:tbl>
    <w:p w14:paraId="10C10019"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lastRenderedPageBreak/>
        <w:t>Objasnite bi li državne potpore izravno dovele do znatnoga gubitka radnih mjesta na postojećim lokacijama u EGP-u. Ako bi državne potpore dovele do znatnoga gubitka radnih mjesta na postojećim lokacijama u EGP-u, navedite njihov broj i udio u odnosu na ukupni broj radnih mjesta na predmetnoj lokaciji/predmetnim lokacijama.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06683FED" w14:textId="77777777" w:rsidTr="00B66639">
        <w:tc>
          <w:tcPr>
            <w:tcW w:w="8391" w:type="dxa"/>
            <w:shd w:val="clear" w:color="auto" w:fill="auto"/>
          </w:tcPr>
          <w:p w14:paraId="572D782D" w14:textId="77777777" w:rsidR="00D1583F" w:rsidRDefault="00D1583F" w:rsidP="00B66639">
            <w:r>
              <w:t>…</w:t>
            </w:r>
          </w:p>
        </w:tc>
      </w:tr>
    </w:tbl>
    <w:p w14:paraId="686917F3" w14:textId="77777777" w:rsidR="00B67020" w:rsidRDefault="00B67020" w:rsidP="00C359A9">
      <w:pPr>
        <w:spacing w:after="24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67020" w:rsidRPr="009830AE" w14:paraId="0805771F" w14:textId="77777777" w:rsidTr="00AE6A93">
        <w:tc>
          <w:tcPr>
            <w:tcW w:w="9180" w:type="dxa"/>
            <w:tcBorders>
              <w:top w:val="single" w:sz="4" w:space="0" w:color="auto"/>
              <w:bottom w:val="single" w:sz="4" w:space="0" w:color="auto"/>
            </w:tcBorders>
            <w:shd w:val="pct15" w:color="auto" w:fill="FFFFFF"/>
          </w:tcPr>
          <w:p w14:paraId="22C8AF9A" w14:textId="77777777" w:rsidR="00B67020" w:rsidRPr="009830AE" w:rsidRDefault="00B67020" w:rsidP="00093A59">
            <w:pPr>
              <w:pStyle w:val="Heading1"/>
              <w:numPr>
                <w:ilvl w:val="0"/>
                <w:numId w:val="2"/>
              </w:numPr>
              <w:rPr>
                <w:color w:val="000000"/>
              </w:rPr>
            </w:pPr>
            <w:r>
              <w:rPr>
                <w:color w:val="000000"/>
              </w:rPr>
              <w:t xml:space="preserve">Transparentnost </w:t>
            </w:r>
          </w:p>
        </w:tc>
      </w:tr>
    </w:tbl>
    <w:p w14:paraId="54B7A160" w14:textId="77777777" w:rsidR="00733697" w:rsidRPr="00562FB9" w:rsidRDefault="00733697" w:rsidP="0010307A">
      <w:pPr>
        <w:pStyle w:val="NumPar3"/>
        <w:numPr>
          <w:ilvl w:val="1"/>
          <w:numId w:val="2"/>
        </w:numPr>
        <w:spacing w:before="240"/>
        <w:ind w:left="709" w:hanging="709"/>
      </w:pPr>
      <w:r>
        <w:t>Potvrdite da ćete cjelovit tekst odluke o dodjeli pojedinačne potpore ili odobrenog programa potpore, uključujući njegove provedbene odredbe, ili poveznicu na taj tekst</w:t>
      </w:r>
      <w:bookmarkStart w:id="1" w:name="_Ref44059869"/>
      <w:r>
        <w:t>, i informacije dodjeli svake pojedinačne potpore koja premašuje 100 000 EUR objaviti u formatu iz Priloga VIII.</w:t>
      </w:r>
      <w:bookmarkEnd w:id="1"/>
      <w:r>
        <w:t xml:space="preserve"> putem modula Europske komisije za transparentnu dodjelu potpora ili na sveobuhvatnom </w:t>
      </w:r>
      <w:r>
        <w:rPr>
          <w:i/>
          <w:iCs/>
        </w:rPr>
        <w:t>web</w:t>
      </w:r>
      <w:r>
        <w:t>-mjestu o državnim potporama, na nacionalnoj ili regionalnoj razini</w:t>
      </w:r>
      <w:r>
        <w:rPr>
          <w:rStyle w:val="FootnoteReference"/>
        </w:rPr>
        <w:footnoteReference w:id="20"/>
      </w:r>
      <w:r>
        <w:t>, u roku od šest mjeseci od datuma dodjele potpore ili, za potpore u obliku poreznih pogodnosti, u roku od godine dana od roka za podnošenje porezne prijave.</w:t>
      </w:r>
    </w:p>
    <w:p w14:paraId="23B6B3CC" w14:textId="77777777" w:rsidR="00733697" w:rsidRPr="00562FB9" w:rsidRDefault="00733697"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C31C1F">
        <w:fldChar w:fldCharType="separate"/>
      </w:r>
      <w:r>
        <w:fldChar w:fldCharType="end"/>
      </w:r>
      <w:r>
        <w:tab/>
        <w:t>da</w:t>
      </w:r>
    </w:p>
    <w:p w14:paraId="331C5D5F" w14:textId="77777777" w:rsidR="00733697" w:rsidRDefault="00733697" w:rsidP="0010307A">
      <w:pPr>
        <w:pStyle w:val="NumPar3"/>
        <w:numPr>
          <w:ilvl w:val="1"/>
          <w:numId w:val="2"/>
        </w:numPr>
        <w:spacing w:before="240"/>
        <w:ind w:left="709" w:hanging="709"/>
      </w:pPr>
      <w:r>
        <w:t xml:space="preserve">Navedite upućivanja na odgovarajuće odredbe pravne osnove u kojima je propisano da davatelj potpore mora putem modula za transparentnu dodjelu potpora ili na sveobuhvatnom </w:t>
      </w:r>
      <w:r>
        <w:rPr>
          <w:i/>
          <w:iCs/>
        </w:rPr>
        <w:t>web</w:t>
      </w:r>
      <w:r>
        <w:t>-mjestu o državnim potporama, na nacionalnoj ili regionalnoj razini</w:t>
      </w:r>
      <w:r>
        <w:rPr>
          <w:rStyle w:val="FootnoteReference"/>
        </w:rPr>
        <w:footnoteReference w:id="21"/>
      </w:r>
      <w:r>
        <w:t>, objaviti barem sljedeće informacije o prijavljenim programima državnih potpora: tekst prijavljenog programa potpora i njegovih provedbenih odredaba, davatelja potpore, pojedinačne korisnike, iznos potpore po korisniku i intenzitet potpore (točka 136. RAG-a).</w:t>
      </w:r>
    </w:p>
    <w:p w14:paraId="6236CB31" w14:textId="77777777" w:rsidR="00733697" w:rsidRDefault="00733697" w:rsidP="0010307A">
      <w:pPr>
        <w:pStyle w:val="NumPar3"/>
        <w:spacing w:before="240"/>
        <w:ind w:left="709"/>
      </w:pPr>
      <w:r>
        <w:t>Ako takve odredbe ne postoje, objasnite zašto. Slično tomu, navedite ako takve odredbe nisu sadržane u pravnoj osnovi za prijavljeni program, ali su sadržane u drugim zakonodavnim dokumentima.</w:t>
      </w:r>
    </w:p>
    <w:tbl>
      <w:tblPr>
        <w:tblW w:w="0" w:type="auto"/>
        <w:tblInd w:w="5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533"/>
      </w:tblGrid>
      <w:tr w:rsidR="00733697" w14:paraId="7BF817F2" w14:textId="77777777" w:rsidTr="00093A59">
        <w:tc>
          <w:tcPr>
            <w:tcW w:w="8533" w:type="dxa"/>
            <w:shd w:val="clear" w:color="auto" w:fill="auto"/>
          </w:tcPr>
          <w:p w14:paraId="6B1E1427" w14:textId="77777777" w:rsidR="00733697" w:rsidRDefault="00733697" w:rsidP="00E23622">
            <w:r>
              <w:t>…</w:t>
            </w:r>
          </w:p>
        </w:tc>
      </w:tr>
    </w:tbl>
    <w:p w14:paraId="77BBA1D0" w14:textId="77777777" w:rsidR="000C480F" w:rsidRDefault="00733697" w:rsidP="0010307A">
      <w:pPr>
        <w:pStyle w:val="NumPar3"/>
        <w:spacing w:before="240"/>
        <w:ind w:left="0"/>
      </w:pPr>
      <w:r>
        <w:t>Navedite upućivanja na odgovarajuće odredbe pravne osnove u kojima je propisano da će navedene informacije biti dostupne javnosti bez ograničenja najmanje deset godina od datuma dodjele potpore (točka 140. RAG-a).</w:t>
      </w:r>
    </w:p>
    <w:p w14:paraId="743B8EFD" w14:textId="77777777" w:rsidR="00E4008D" w:rsidRDefault="00E4008D" w:rsidP="001E05D7"/>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0432CC" w:rsidRPr="009830AE" w14:paraId="33E55853" w14:textId="77777777" w:rsidTr="0015397B">
        <w:tc>
          <w:tcPr>
            <w:tcW w:w="9180" w:type="dxa"/>
            <w:tcBorders>
              <w:top w:val="single" w:sz="4" w:space="0" w:color="auto"/>
              <w:bottom w:val="single" w:sz="4" w:space="0" w:color="auto"/>
            </w:tcBorders>
            <w:shd w:val="pct15" w:color="auto" w:fill="FFFFFF"/>
          </w:tcPr>
          <w:p w14:paraId="2BE96571" w14:textId="77777777" w:rsidR="000432CC" w:rsidRPr="009830AE" w:rsidRDefault="000432CC" w:rsidP="00093A59">
            <w:pPr>
              <w:pStyle w:val="Heading1"/>
              <w:numPr>
                <w:ilvl w:val="0"/>
                <w:numId w:val="2"/>
              </w:numPr>
              <w:ind w:left="482" w:hanging="482"/>
              <w:rPr>
                <w:color w:val="000000"/>
              </w:rPr>
            </w:pPr>
            <w:r>
              <w:rPr>
                <w:color w:val="000000"/>
              </w:rPr>
              <w:lastRenderedPageBreak/>
              <w:t xml:space="preserve">Izvješćivanje i praćenje </w:t>
            </w:r>
          </w:p>
        </w:tc>
      </w:tr>
    </w:tbl>
    <w:p w14:paraId="007A2B71" w14:textId="6EF1DB87" w:rsidR="000432CC" w:rsidRPr="00195366" w:rsidRDefault="000432CC" w:rsidP="0010307A">
      <w:pPr>
        <w:pStyle w:val="NormalKop111"/>
        <w:numPr>
          <w:ilvl w:val="1"/>
          <w:numId w:val="2"/>
        </w:numPr>
        <w:tabs>
          <w:tab w:val="clear" w:pos="720"/>
          <w:tab w:val="clear" w:pos="1440"/>
          <w:tab w:val="clear" w:pos="1797"/>
        </w:tabs>
        <w:ind w:left="709" w:hanging="709"/>
        <w:rPr>
          <w:rFonts w:cs="Times New Roman"/>
        </w:rPr>
      </w:pPr>
      <w:r>
        <w:t>Potvrdite da će se godišnja izvješća podnositi Komisiji u skladu s Uredbom Vijeća (EU) br. 2015/1589 od 13. srpnja 2015. i Uredbom Komisije (EZ) br. 794/2004 od 21. travnja 2004. o provedbi Uredbe Vijeća (EU) 2015/1589 o utvrđivanju detaljnih pravila za primjenu članka 108. Ugovora o funkcioniranju Europske unije.</w:t>
      </w:r>
    </w:p>
    <w:p w14:paraId="69E145DF" w14:textId="77777777" w:rsidR="000432CC" w:rsidRPr="00163440" w:rsidRDefault="000432CC" w:rsidP="00C359A9">
      <w:pPr>
        <w:pStyle w:val="Normal127"/>
        <w:tabs>
          <w:tab w:val="clear" w:pos="720"/>
          <w:tab w:val="clear" w:pos="1440"/>
          <w:tab w:val="clear" w:pos="1797"/>
          <w:tab w:val="left" w:pos="2410"/>
        </w:tabs>
        <w:ind w:left="1985"/>
      </w:pPr>
      <w:r>
        <w:rPr>
          <w:b/>
        </w:rPr>
        <w:fldChar w:fldCharType="begin">
          <w:ffData>
            <w:name w:val="Check1"/>
            <w:enabled/>
            <w:calcOnExit w:val="0"/>
            <w:checkBox>
              <w:sizeAuto/>
              <w:default w:val="0"/>
            </w:checkBox>
          </w:ffData>
        </w:fldChar>
      </w:r>
      <w:r>
        <w:rPr>
          <w:b/>
        </w:rPr>
        <w:instrText xml:space="preserve"> FORMCHECKBOX </w:instrText>
      </w:r>
      <w:r w:rsidR="00C31C1F">
        <w:rPr>
          <w:b/>
        </w:rPr>
      </w:r>
      <w:r w:rsidR="00C31C1F">
        <w:rPr>
          <w:b/>
        </w:rPr>
        <w:fldChar w:fldCharType="separate"/>
      </w:r>
      <w:r>
        <w:rPr>
          <w:b/>
        </w:rPr>
        <w:fldChar w:fldCharType="end"/>
      </w:r>
      <w:r>
        <w:rPr>
          <w:b/>
        </w:rPr>
        <w:t xml:space="preserve"> </w:t>
      </w:r>
      <w:r>
        <w:tab/>
        <w:t>da</w:t>
      </w:r>
    </w:p>
    <w:p w14:paraId="02426238" w14:textId="77777777" w:rsidR="000432CC" w:rsidRPr="001C2787" w:rsidRDefault="000432CC" w:rsidP="0010307A">
      <w:pPr>
        <w:pStyle w:val="NormalKop111"/>
        <w:numPr>
          <w:ilvl w:val="1"/>
          <w:numId w:val="2"/>
        </w:numPr>
        <w:tabs>
          <w:tab w:val="clear" w:pos="720"/>
          <w:tab w:val="clear" w:pos="1440"/>
          <w:tab w:val="clear" w:pos="1797"/>
        </w:tabs>
        <w:ind w:left="709" w:hanging="709"/>
        <w:rPr>
          <w:rFonts w:cs="Times New Roman"/>
          <w:color w:val="000000"/>
        </w:rPr>
      </w:pPr>
      <w:r>
        <w:t>Potvrdite da ćete najmanje deset godina od datuma dodjele potpore čuvati detaljnu evidenciju s informacijama i popratnom dokumentacijom koja je nužna kako bi se utvrdilo da su ispunjeni svi uvjeti za spojivost potpore i da ćete je dostaviti Komisiji na zahtjev.</w:t>
      </w:r>
    </w:p>
    <w:p w14:paraId="47BEB3FE" w14:textId="77777777" w:rsidR="000432CC" w:rsidRPr="009830AE" w:rsidRDefault="000432CC" w:rsidP="00C359A9">
      <w:pPr>
        <w:pStyle w:val="Normal127"/>
        <w:tabs>
          <w:tab w:val="clear" w:pos="720"/>
          <w:tab w:val="clear" w:pos="1440"/>
          <w:tab w:val="clear" w:pos="1797"/>
          <w:tab w:val="left" w:pos="2410"/>
        </w:tabs>
        <w:ind w:left="1985"/>
      </w:pPr>
      <w:r>
        <w:fldChar w:fldCharType="begin">
          <w:ffData>
            <w:name w:val="Check1"/>
            <w:enabled/>
            <w:calcOnExit w:val="0"/>
            <w:checkBox>
              <w:sizeAuto/>
              <w:default w:val="0"/>
            </w:checkBox>
          </w:ffData>
        </w:fldChar>
      </w:r>
      <w:r>
        <w:instrText xml:space="preserve"> FORMCHECKBOX </w:instrText>
      </w:r>
      <w:r w:rsidR="00C31C1F">
        <w:fldChar w:fldCharType="separate"/>
      </w:r>
      <w:r>
        <w:fldChar w:fldCharType="end"/>
      </w:r>
      <w:r>
        <w:tab/>
        <w:t>da</w:t>
      </w:r>
    </w:p>
    <w:p w14:paraId="7A0BF336" w14:textId="77777777" w:rsidR="003C1A31" w:rsidRDefault="003C1A31"/>
    <w:sectPr w:rsidR="003C1A3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6F39A" w16cid:durableId="2767BD67"/>
  <w16cid:commentId w16cid:paraId="440D7046" w16cid:durableId="2767BD68"/>
  <w16cid:commentId w16cid:paraId="283C35E9" w16cid:durableId="2767BD69"/>
  <w16cid:commentId w16cid:paraId="13C3BD6D" w16cid:durableId="2767BD6A"/>
  <w16cid:commentId w16cid:paraId="28ECF2C1" w16cid:durableId="2767BD6B"/>
  <w16cid:commentId w16cid:paraId="2934CE45" w16cid:durableId="2767BD6C"/>
  <w16cid:commentId w16cid:paraId="2529980D" w16cid:durableId="2767BD6D"/>
  <w16cid:commentId w16cid:paraId="6F62FE02" w16cid:durableId="2767BD6E"/>
  <w16cid:commentId w16cid:paraId="47BAFE91" w16cid:durableId="2767BD6F"/>
  <w16cid:commentId w16cid:paraId="137A28CA" w16cid:durableId="2767BD70"/>
  <w16cid:commentId w16cid:paraId="6BC4E454" w16cid:durableId="2767BD71"/>
  <w16cid:commentId w16cid:paraId="0FFE7A6D" w16cid:durableId="2767BD72"/>
  <w16cid:commentId w16cid:paraId="150D4F91" w16cid:durableId="2767BD73"/>
  <w16cid:commentId w16cid:paraId="704B2414" w16cid:durableId="2767BD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F5593" w14:textId="77777777" w:rsidR="00823C32" w:rsidRDefault="00823C32" w:rsidP="000432CC">
      <w:r>
        <w:separator/>
      </w:r>
    </w:p>
  </w:endnote>
  <w:endnote w:type="continuationSeparator" w:id="0">
    <w:p w14:paraId="5D335D5E" w14:textId="77777777" w:rsidR="00823C32" w:rsidRDefault="00823C32" w:rsidP="0004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414AE" w14:textId="77777777" w:rsidR="00823C32" w:rsidRDefault="00823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A421" w14:textId="77777777" w:rsidR="00823C32" w:rsidRDefault="00823C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634B" w14:textId="77777777" w:rsidR="00823C32" w:rsidRDefault="00823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71AF1" w14:textId="77777777" w:rsidR="00823C32" w:rsidRDefault="00823C32" w:rsidP="000432CC">
      <w:r>
        <w:separator/>
      </w:r>
    </w:p>
  </w:footnote>
  <w:footnote w:type="continuationSeparator" w:id="0">
    <w:p w14:paraId="7C202C03" w14:textId="77777777" w:rsidR="00823C32" w:rsidRDefault="00823C32" w:rsidP="000432CC">
      <w:r>
        <w:continuationSeparator/>
      </w:r>
    </w:p>
  </w:footnote>
  <w:footnote w:id="1">
    <w:p w14:paraId="046DC2D8" w14:textId="4F7FB09F" w:rsidR="00823C32" w:rsidRPr="00AF634A" w:rsidRDefault="00823C32" w:rsidP="00033078">
      <w:pPr>
        <w:pStyle w:val="FootnoteText"/>
        <w:tabs>
          <w:tab w:val="clear" w:pos="720"/>
          <w:tab w:val="left" w:pos="284"/>
        </w:tabs>
        <w:spacing w:after="120"/>
        <w:ind w:left="284" w:hanging="284"/>
      </w:pPr>
      <w:r>
        <w:rPr>
          <w:rStyle w:val="FootnoteReference"/>
        </w:rPr>
        <w:footnoteRef/>
      </w:r>
      <w:r>
        <w:t xml:space="preserve"> </w:t>
      </w:r>
      <w:r>
        <w:tab/>
        <w:t>Smjernice za regionalne državne potpore (SL C </w:t>
      </w:r>
      <w:r>
        <w:rPr>
          <w:rStyle w:val="Emphasis"/>
          <w:i w:val="0"/>
        </w:rPr>
        <w:t>153, 29.4.2021., str. 1.)</w:t>
      </w:r>
      <w:r>
        <w:t>.</w:t>
      </w:r>
    </w:p>
  </w:footnote>
  <w:footnote w:id="2">
    <w:p w14:paraId="01D88E6C" w14:textId="77777777" w:rsidR="00823C32" w:rsidRPr="00FB5A31" w:rsidRDefault="00823C32" w:rsidP="00033078">
      <w:pPr>
        <w:pStyle w:val="FootnoteText"/>
        <w:tabs>
          <w:tab w:val="clear" w:pos="720"/>
          <w:tab w:val="left" w:pos="284"/>
        </w:tabs>
        <w:spacing w:after="120"/>
        <w:ind w:left="284" w:hanging="284"/>
      </w:pPr>
      <w:r>
        <w:rPr>
          <w:rStyle w:val="FootnoteReference"/>
        </w:rPr>
        <w:footnoteRef/>
      </w:r>
      <w:r>
        <w:t xml:space="preserve"> </w:t>
      </w:r>
      <w:r>
        <w:tab/>
        <w:t xml:space="preserve">„Ista ili slična djelatnost” znači djelatnost iz istog razreda (četveroznamenkasta brojčana oznaka) statističke klasifikacije ekonomskih djelatnosti NACE </w:t>
      </w:r>
      <w:proofErr w:type="spellStart"/>
      <w:r>
        <w:t>Rev</w:t>
      </w:r>
      <w:proofErr w:type="spellEnd"/>
      <w:r>
        <w:t>. 2.</w:t>
      </w:r>
    </w:p>
  </w:footnote>
  <w:footnote w:id="3">
    <w:p w14:paraId="6BDC7051" w14:textId="70A790DC" w:rsidR="00823C32" w:rsidRDefault="00823C32" w:rsidP="00033078">
      <w:pPr>
        <w:pStyle w:val="FootnoteText"/>
        <w:tabs>
          <w:tab w:val="clear" w:pos="720"/>
          <w:tab w:val="left" w:pos="284"/>
        </w:tabs>
        <w:spacing w:after="120"/>
        <w:ind w:left="284" w:hanging="284"/>
      </w:pPr>
      <w:r>
        <w:rPr>
          <w:rStyle w:val="FootnoteReference"/>
        </w:rPr>
        <w:footnoteRef/>
      </w:r>
      <w:r>
        <w:t xml:space="preserve"> </w:t>
      </w:r>
      <w:r>
        <w:tab/>
        <w:t>Kako je definirano u Komunikaciji Komisije – Smjernice o državnim potporama za sanaciju i restrukturiranje nefinancijskih poduzetnika u teškoćama (SL C 249, 31.7.2014., str. 1.).</w:t>
      </w:r>
    </w:p>
  </w:footnote>
  <w:footnote w:id="4">
    <w:p w14:paraId="02CDBE48" w14:textId="676D449A" w:rsidR="00823C32" w:rsidRPr="00527F99" w:rsidRDefault="00823C32" w:rsidP="00033078">
      <w:pPr>
        <w:pStyle w:val="FootnoteText"/>
        <w:tabs>
          <w:tab w:val="clear" w:pos="720"/>
          <w:tab w:val="left" w:pos="284"/>
        </w:tabs>
        <w:spacing w:after="120"/>
        <w:ind w:left="284" w:hanging="284"/>
      </w:pPr>
      <w:r>
        <w:rPr>
          <w:rStyle w:val="FootnoteReference"/>
        </w:rPr>
        <w:footnoteRef/>
      </w:r>
      <w:r>
        <w:t xml:space="preserve"> </w:t>
      </w:r>
      <w:r>
        <w:tab/>
        <w:t>„MSP-ovi” znači poduzetnici koji ispunjavaju uvjete propisane Preporukom Komisije od 6. svibnja 2003. o definiciji mikro, malih i srednjih poduzeća (SL L 124, 20.5.2003., str. 36.).</w:t>
      </w:r>
    </w:p>
  </w:footnote>
  <w:footnote w:id="5">
    <w:p w14:paraId="2A097519" w14:textId="77777777" w:rsidR="00823C32" w:rsidRPr="0056721A" w:rsidRDefault="00823C32" w:rsidP="00033078">
      <w:pPr>
        <w:pStyle w:val="FootnoteText"/>
        <w:tabs>
          <w:tab w:val="clear" w:pos="720"/>
          <w:tab w:val="left" w:pos="284"/>
        </w:tabs>
        <w:spacing w:after="120"/>
        <w:ind w:left="284" w:hanging="284"/>
      </w:pPr>
      <w:r>
        <w:rPr>
          <w:rStyle w:val="FootnoteReference"/>
        </w:rPr>
        <w:footnoteRef/>
      </w:r>
      <w:r>
        <w:t xml:space="preserve"> </w:t>
      </w:r>
      <w:r>
        <w:tab/>
        <w:t>Samo stjecanje udjela u poduzetniku ne smatra se početnim ulaganjem.</w:t>
      </w:r>
    </w:p>
  </w:footnote>
  <w:footnote w:id="6">
    <w:p w14:paraId="2BFD5949" w14:textId="77777777" w:rsidR="00823C32" w:rsidRPr="00BC08A3" w:rsidRDefault="00823C32" w:rsidP="00033078">
      <w:pPr>
        <w:pStyle w:val="FootnoteText"/>
        <w:tabs>
          <w:tab w:val="clear" w:pos="720"/>
          <w:tab w:val="left" w:pos="284"/>
        </w:tabs>
        <w:spacing w:after="120"/>
        <w:ind w:left="284" w:hanging="284"/>
      </w:pPr>
      <w:r>
        <w:rPr>
          <w:rStyle w:val="FootnoteReference"/>
        </w:rPr>
        <w:footnoteRef/>
      </w:r>
      <w:r>
        <w:t xml:space="preserve"> </w:t>
      </w:r>
      <w:r>
        <w:tab/>
        <w:t xml:space="preserve">Uvjeti su sljedeći: 1. ulaganje se odnosi na početno ulaganje na području utvrđenom za sufinanciranu potporu iz FPT-a koje se nalazi na području „c” i čiji je BDP po stanovniku manji od 100 % prosjeka za EU-27, 2. ulaganje i korisnik utvrđeni su za potporu u teritorijalnom planu države članice za pravednu tranziciju koji je odobrila Komisija i 3. državna potpora za ulaganje pokrivena je iz FPT-a u maksimalnom dopuštenom iznosu. </w:t>
      </w:r>
    </w:p>
  </w:footnote>
  <w:footnote w:id="7">
    <w:p w14:paraId="73DCBACD" w14:textId="77777777" w:rsidR="00823C32" w:rsidRPr="00093A59" w:rsidRDefault="00823C32" w:rsidP="00033078">
      <w:pPr>
        <w:pStyle w:val="FootnoteText"/>
        <w:tabs>
          <w:tab w:val="clear" w:pos="720"/>
          <w:tab w:val="left" w:pos="284"/>
        </w:tabs>
        <w:spacing w:after="120"/>
        <w:ind w:left="284" w:hanging="284"/>
      </w:pPr>
      <w:r>
        <w:rPr>
          <w:rStyle w:val="FootnoteReference"/>
        </w:rPr>
        <w:footnoteRef/>
      </w:r>
      <w:r>
        <w:t xml:space="preserve"> </w:t>
      </w:r>
      <w:r>
        <w:tab/>
        <w:t>Samo stjecanje udjela u poduzetniku ne smatra se početnim ulaganjem kojim se pokreće nova gospodarska djelatnost.</w:t>
      </w:r>
    </w:p>
  </w:footnote>
  <w:footnote w:id="8">
    <w:p w14:paraId="75F74461" w14:textId="77777777" w:rsidR="00823C32" w:rsidRPr="00D35343" w:rsidRDefault="00823C32" w:rsidP="00033078">
      <w:pPr>
        <w:pStyle w:val="FootnoteText"/>
        <w:tabs>
          <w:tab w:val="clear" w:pos="720"/>
          <w:tab w:val="left" w:pos="284"/>
        </w:tabs>
        <w:spacing w:after="120"/>
        <w:ind w:left="284" w:hanging="284"/>
      </w:pPr>
      <w:r>
        <w:rPr>
          <w:rStyle w:val="FootnoteReference"/>
        </w:rPr>
        <w:footnoteRef/>
      </w:r>
      <w:r>
        <w:t xml:space="preserve"> </w:t>
      </w:r>
      <w:r>
        <w:tab/>
        <w:t>Ta se odredba ne primjenjuje na MSP-ove ili u slučaju stjecanja poslovne jedinice.</w:t>
      </w:r>
    </w:p>
  </w:footnote>
  <w:footnote w:id="9">
    <w:p w14:paraId="2A072B76" w14:textId="77777777" w:rsidR="00823C32" w:rsidRPr="005078A0" w:rsidRDefault="00823C32" w:rsidP="0010307A">
      <w:pPr>
        <w:pStyle w:val="FootnoteText"/>
        <w:tabs>
          <w:tab w:val="clear" w:pos="720"/>
          <w:tab w:val="left" w:pos="284"/>
        </w:tabs>
        <w:ind w:left="284" w:hanging="284"/>
      </w:pPr>
      <w:r>
        <w:rPr>
          <w:rStyle w:val="FootnoteReference"/>
        </w:rPr>
        <w:footnoteRef/>
      </w:r>
      <w:r>
        <w:t xml:space="preserve"> </w:t>
      </w:r>
      <w:r>
        <w:tab/>
        <w:t>Točkom 33. RAG-a predviđeno je da su za velika poduzeća troškovi nematerijalne imovine prihvatljivi samo do 50 % ukupnih prihvatljivih troškova ulaganja za početno ulaganje. Za MSP-ove je prihvatljivo 100 % troškova nematerijalne imovine.</w:t>
      </w:r>
      <w:r>
        <w:tab/>
        <w:t>Točkom 34. RAG-a predviđeno je da nematerijalna imovina koja se može uzeti u obzir za izračun troškova ulaganja mora ostati povezana s predmetnim područjem i da se ne smije prenositi na druga područja. U tu svrhu nematerijalna imovina mora ispuniti sljedeće uvjete:</w:t>
      </w:r>
    </w:p>
    <w:p w14:paraId="701B08D5" w14:textId="77777777" w:rsidR="00823C32" w:rsidRDefault="00823C32" w:rsidP="0010307A">
      <w:pPr>
        <w:pStyle w:val="FootnoteText"/>
        <w:numPr>
          <w:ilvl w:val="0"/>
          <w:numId w:val="38"/>
        </w:numPr>
        <w:tabs>
          <w:tab w:val="clear" w:pos="720"/>
          <w:tab w:val="left" w:pos="709"/>
        </w:tabs>
        <w:ind w:left="709" w:hanging="425"/>
      </w:pPr>
      <w:r>
        <w:t>mora se koristiti isključivo u poslovnoj jedinici koja prima potporu;</w:t>
      </w:r>
    </w:p>
    <w:p w14:paraId="582ED1B5" w14:textId="77777777" w:rsidR="00823C32" w:rsidRDefault="00823C32" w:rsidP="0010307A">
      <w:pPr>
        <w:pStyle w:val="FootnoteText"/>
        <w:numPr>
          <w:ilvl w:val="0"/>
          <w:numId w:val="38"/>
        </w:numPr>
        <w:tabs>
          <w:tab w:val="clear" w:pos="720"/>
          <w:tab w:val="left" w:pos="709"/>
        </w:tabs>
        <w:ind w:left="709" w:hanging="425"/>
      </w:pPr>
      <w:r>
        <w:t>mora se moći amortizirati;</w:t>
      </w:r>
    </w:p>
    <w:p w14:paraId="172FF030" w14:textId="77777777" w:rsidR="00823C32" w:rsidRDefault="00823C32" w:rsidP="0010307A">
      <w:pPr>
        <w:pStyle w:val="FootnoteText"/>
        <w:numPr>
          <w:ilvl w:val="0"/>
          <w:numId w:val="38"/>
        </w:numPr>
        <w:tabs>
          <w:tab w:val="clear" w:pos="720"/>
          <w:tab w:val="left" w:pos="709"/>
        </w:tabs>
        <w:ind w:left="709" w:hanging="425"/>
      </w:pPr>
      <w:r>
        <w:t>mora biti kupljena po tržišnim uvjetima od trećih osoba koje nisu povezane s kupcem;</w:t>
      </w:r>
    </w:p>
    <w:p w14:paraId="251E1657" w14:textId="65EDAB60" w:rsidR="00823C32" w:rsidRPr="00AD198F" w:rsidRDefault="00823C32" w:rsidP="00033078">
      <w:pPr>
        <w:pStyle w:val="FootnoteText"/>
        <w:numPr>
          <w:ilvl w:val="0"/>
          <w:numId w:val="38"/>
        </w:numPr>
        <w:tabs>
          <w:tab w:val="clear" w:pos="720"/>
          <w:tab w:val="left" w:pos="709"/>
        </w:tabs>
        <w:spacing w:after="120"/>
        <w:ind w:left="709" w:hanging="425"/>
      </w:pPr>
      <w:r>
        <w:t>mora biti uključena u imovinu poduzetnika koji prima potporu i mora najmanje pet godina ostati povezana s projektom za koji se potpora dodjeljuje (tri godine za MSP-ove).</w:t>
      </w:r>
    </w:p>
  </w:footnote>
  <w:footnote w:id="10">
    <w:p w14:paraId="0BB39687" w14:textId="421B7DAB" w:rsidR="00823C32" w:rsidRPr="009C5F4C"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t>Obavijest Komisije o važećim kamatnim stopama na iznose povrata državnih potpora i referentnim/diskontnim stopama koje se primjenjuju od 1. svibnja 2021. (Objavljeno u skladu s člankom 10. Uredbe Komisije (EZ) br. 794/2004 od 21. travnja 2004. (SL L 140, 30.4.2004., str. 1.)), 2021/C 139/04.</w:t>
      </w:r>
    </w:p>
  </w:footnote>
  <w:footnote w:id="11">
    <w:p w14:paraId="03A26807"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 xml:space="preserve"> </w:t>
      </w:r>
      <w:r>
        <w:tab/>
        <w:t>Iznos/iznosi potpore i prihvatljivi troškovi trebali bi se navesti i u nominalnim i u diskontiranim vrijednostima.</w:t>
      </w:r>
    </w:p>
  </w:footnote>
  <w:footnote w:id="12">
    <w:p w14:paraId="087D83C0" w14:textId="69D45D23" w:rsidR="00823C32" w:rsidRPr="00074190" w:rsidRDefault="00823C32" w:rsidP="00033078">
      <w:pPr>
        <w:pStyle w:val="FootnoteText"/>
        <w:tabs>
          <w:tab w:val="clear" w:pos="720"/>
          <w:tab w:val="left" w:pos="284"/>
        </w:tabs>
        <w:spacing w:after="120"/>
        <w:ind w:left="284" w:hanging="284"/>
      </w:pPr>
      <w:r>
        <w:rPr>
          <w:rStyle w:val="FootnoteReference"/>
        </w:rPr>
        <w:footnoteRef/>
      </w:r>
      <w:r>
        <w:t xml:space="preserve"> </w:t>
      </w:r>
      <w:r>
        <w:tab/>
        <w:t>To možete učiniti, primjerice, upućivanjem na kriterije navedene u točki 50. RAG-a i/ili na poslovni plan korisnika.</w:t>
      </w:r>
      <w:r>
        <w:rPr>
          <w:color w:val="000000"/>
        </w:rPr>
        <w:t xml:space="preserve"> Očekivani pozitivni učinci mogli bi se, na primjer, odnositi na broj otvorenih ili sačuvanih radnih mjesta, aktivnosti istraživanja, razvoja i inovacija, osposobljavanje, stvaranje klastera i mogući doprinos projekta zelenoj i digitalnoj tranziciji gospodarstva (prema potrebi uključujući informaciju o tome je li ulaganje okolišno održivo u smislu Uredbe (EU) 2020/852 o taksonomiji EU-a).</w:t>
      </w:r>
    </w:p>
  </w:footnote>
  <w:footnote w:id="13">
    <w:p w14:paraId="523420DC" w14:textId="77777777" w:rsidR="00823C32" w:rsidRPr="003E796D"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t xml:space="preserve">To se pitanje ne odnosi na subvencionirane zajmove, javne zajmove za vlasnički kapital ili javne sudjelujuće udjele koji nisu u skladu s načelom tržišnog ulagača, državna jamstva s elementima potpore ni na javnu potporu dodijeljenu u skladu s pravilom </w:t>
      </w:r>
      <w:r>
        <w:rPr>
          <w:i/>
        </w:rPr>
        <w:t>de minimis</w:t>
      </w:r>
      <w:r>
        <w:t>.</w:t>
      </w:r>
    </w:p>
  </w:footnote>
  <w:footnote w:id="14">
    <w:p w14:paraId="34DD7608" w14:textId="77777777" w:rsidR="00823C32" w:rsidRPr="00F800EA" w:rsidRDefault="00823C32" w:rsidP="00033078">
      <w:pPr>
        <w:pStyle w:val="FootnoteText"/>
        <w:tabs>
          <w:tab w:val="clear" w:pos="720"/>
          <w:tab w:val="left" w:pos="284"/>
        </w:tabs>
        <w:spacing w:after="120"/>
        <w:ind w:left="284" w:hanging="284"/>
      </w:pPr>
      <w:r>
        <w:rPr>
          <w:rStyle w:val="FootnoteReference"/>
        </w:rPr>
        <w:footnoteRef/>
      </w:r>
      <w:r>
        <w:t xml:space="preserve"> </w:t>
      </w:r>
      <w:r>
        <w:tab/>
        <w:t>Na primjer, izravna bespovratna sredstva, oslobođenje od poreza, doprinosa za socijalno osiguranje ili drugih obveznih davanja ili njihovo smanjenje, stavljanje na raspolaganje zemljišta, robe ili usluga po povlaštenim cijenama itd.</w:t>
      </w:r>
    </w:p>
  </w:footnote>
  <w:footnote w:id="15">
    <w:p w14:paraId="2F05F024" w14:textId="77777777" w:rsidR="00823C32" w:rsidRPr="009C5F4C" w:rsidRDefault="00823C32" w:rsidP="00033078">
      <w:pPr>
        <w:pStyle w:val="FootnoteText"/>
        <w:tabs>
          <w:tab w:val="clear" w:pos="720"/>
          <w:tab w:val="left" w:pos="284"/>
          <w:tab w:val="left" w:pos="567"/>
        </w:tabs>
        <w:spacing w:after="120"/>
        <w:ind w:left="284" w:hanging="284"/>
      </w:pPr>
      <w:r>
        <w:rPr>
          <w:rStyle w:val="FootnoteReference"/>
        </w:rPr>
        <w:footnoteRef/>
      </w:r>
      <w:r>
        <w:t xml:space="preserve"> </w:t>
      </w:r>
      <w:r>
        <w:tab/>
        <w:t>Na primjer, niskokamatni zajmovi ili popusti na kamate, državna jamstva, kupnja udjela ili drugi oblik ubrizgavanja kapitala uz povoljne uvjete.</w:t>
      </w:r>
    </w:p>
  </w:footnote>
  <w:footnote w:id="16">
    <w:p w14:paraId="11DA69C0"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 xml:space="preserve"> </w:t>
      </w:r>
      <w:r>
        <w:tab/>
        <w:t>Razdoblje koje se uzima u obzir za izračun unutarnje stope povrata trebalo bi odgovarati rokovima koji se uobičajeno uzimaju u obzir u industriji za slične projekte.</w:t>
      </w:r>
    </w:p>
  </w:footnote>
  <w:footnote w:id="17">
    <w:p w14:paraId="0317A7F8" w14:textId="77777777" w:rsidR="00823C32" w:rsidRPr="006F6B50" w:rsidRDefault="00823C32" w:rsidP="00033078">
      <w:pPr>
        <w:pStyle w:val="FootnoteText"/>
        <w:tabs>
          <w:tab w:val="clear" w:pos="720"/>
          <w:tab w:val="left" w:pos="284"/>
        </w:tabs>
        <w:spacing w:after="120"/>
        <w:ind w:left="284" w:hanging="284"/>
      </w:pPr>
      <w:r>
        <w:rPr>
          <w:rStyle w:val="FootnoteReference"/>
        </w:rPr>
        <w:footnoteRef/>
      </w:r>
      <w:r>
        <w:tab/>
        <w:t>Moraju se uzeti u obzir svi relevantni troškovi i koristi, uključujući npr. administrativne troškove, troškove prijevoza, troškove osposobljavanja koji nisu obuhvaćeni potporom za usavršavanje te razlike u plaćama. Međutim, ako se alternativna lokacija nalazi u EGP-u, subvencije na toj lokaciji ne mogu se uzeti u obzir.</w:t>
      </w:r>
    </w:p>
  </w:footnote>
  <w:footnote w:id="18">
    <w:p w14:paraId="3D9397EE" w14:textId="77777777" w:rsidR="00823C32" w:rsidRPr="007E4709" w:rsidRDefault="00823C32" w:rsidP="00033078">
      <w:pPr>
        <w:pStyle w:val="FootnoteText"/>
        <w:tabs>
          <w:tab w:val="clear" w:pos="720"/>
          <w:tab w:val="left" w:pos="284"/>
        </w:tabs>
        <w:spacing w:after="120"/>
        <w:ind w:left="284" w:hanging="284"/>
      </w:pPr>
      <w:r>
        <w:rPr>
          <w:rStyle w:val="FootnoteReference"/>
        </w:rPr>
        <w:footnoteRef/>
      </w:r>
      <w:r>
        <w:t xml:space="preserve"> </w:t>
      </w:r>
      <w:r>
        <w:tab/>
        <w:t>Te informacije dostavite i za situacije iz 2. scenarija u kojima bi se ulaganje u protučinjeničnom scenariju ostvarilo na drugom zemljopisnom tržištu.</w:t>
      </w:r>
    </w:p>
  </w:footnote>
  <w:footnote w:id="19">
    <w:p w14:paraId="62386033" w14:textId="77777777" w:rsidR="00823C32" w:rsidRPr="00BA7089" w:rsidRDefault="00823C32" w:rsidP="00033078">
      <w:pPr>
        <w:pStyle w:val="FootnoteText"/>
        <w:tabs>
          <w:tab w:val="clear" w:pos="720"/>
          <w:tab w:val="left" w:pos="284"/>
        </w:tabs>
        <w:spacing w:after="120"/>
        <w:ind w:left="284" w:hanging="284"/>
      </w:pPr>
      <w:r>
        <w:rPr>
          <w:rStyle w:val="FootnoteReference"/>
        </w:rPr>
        <w:footnoteRef/>
      </w:r>
      <w:r>
        <w:t xml:space="preserve"> </w:t>
      </w:r>
      <w:r>
        <w:tab/>
        <w:t>Loši rezultati tržišta uglavnom se mjere u usporedbi s BDP-om EGP-a u razdoblju od tri godine prije početka projekta (referentna stopa), a mogu se mjeriti i na temelju predviđenih stopa rasta za sljedećih tri do pet godina. Pokazatelji mogu uključivati očekivani budući rast predmetnog tržišta i očekivane stope iskorištenosti kapaciteta koje iz njega proizlaze te vjerojatni učinak koji će povećanje kapaciteta imati na konkurente u smislu cijena i profitnih marži.</w:t>
      </w:r>
    </w:p>
  </w:footnote>
  <w:footnote w:id="20">
    <w:p w14:paraId="27CF7419"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 xml:space="preserve"> </w:t>
      </w:r>
      <w:r>
        <w:tab/>
        <w:t>Kako je definirano u Prilogu III. Uredbi Komisije (EU) br. 651/2014 od 17. lipnja 2014. o ocjenjivanju određenih kategorija potpora spojivima s unutarnjim tržištem u primjeni članaka 107. i 108. Ugovora.</w:t>
      </w:r>
    </w:p>
  </w:footnote>
  <w:footnote w:id="21">
    <w:p w14:paraId="5CA5A850"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 xml:space="preserve"> </w:t>
      </w:r>
      <w:r>
        <w:tab/>
        <w:t>Kako je definirano u Prilogu III. Uredbi Komisije (EU) br. 651/2014 od 17. lipnja 2014. o ocjenjivanju određenih kategorija potpora spojivima s unutarnjim tržištem u primjeni članaka 107. i 108. Ugovora.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5B9EB" w14:textId="77777777" w:rsidR="00823C32" w:rsidRDefault="00823C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269B" w14:textId="77777777" w:rsidR="00823C32" w:rsidRDefault="00823C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EFFD3" w14:textId="77777777" w:rsidR="00823C32" w:rsidRDefault="00823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B0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E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C0FE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C27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60B5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52BC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092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F48D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A053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E916F6"/>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217807"/>
    <w:multiLevelType w:val="hybridMultilevel"/>
    <w:tmpl w:val="F4527DE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446D2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C419AB"/>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CD7BC5"/>
    <w:multiLevelType w:val="multilevel"/>
    <w:tmpl w:val="49525FC4"/>
    <w:lvl w:ilvl="0">
      <w:start w:val="1"/>
      <w:numFmt w:val="decimal"/>
      <w:lvlText w:val="%1."/>
      <w:lvlJc w:val="left"/>
      <w:pPr>
        <w:ind w:left="360" w:hanging="360"/>
      </w:pPr>
    </w:lvl>
    <w:lvl w:ilvl="1">
      <w:start w:val="1"/>
      <w:numFmt w:val="decimal"/>
      <w:lvlText w:val="%1.%2."/>
      <w:lvlJc w:val="left"/>
      <w:pPr>
        <w:ind w:left="2559"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EE599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BB665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8" w15:restartNumberingAfterBreak="0">
    <w:nsid w:val="3C194533"/>
    <w:multiLevelType w:val="multilevel"/>
    <w:tmpl w:val="CE0AF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1746E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92375"/>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FB3ED4"/>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3" w15:restartNumberingAfterBreak="0">
    <w:nsid w:val="478E5208"/>
    <w:multiLevelType w:val="hybridMultilevel"/>
    <w:tmpl w:val="15A49FFC"/>
    <w:lvl w:ilvl="0" w:tplc="80BAE652">
      <w:start w:val="1"/>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BC632B5"/>
    <w:multiLevelType w:val="hybridMultilevel"/>
    <w:tmpl w:val="68341362"/>
    <w:lvl w:ilvl="0" w:tplc="A14EABDE">
      <w:numFmt w:val="bullet"/>
      <w:lvlText w:val="-"/>
      <w:lvlJc w:val="left"/>
      <w:pPr>
        <w:ind w:left="2016" w:hanging="360"/>
      </w:pPr>
      <w:rPr>
        <w:rFonts w:ascii="Times New Roman" w:eastAsia="Times New Roman" w:hAnsi="Times New Roman" w:cs="Times New Roman" w:hint="default"/>
      </w:rPr>
    </w:lvl>
    <w:lvl w:ilvl="1" w:tplc="08090003">
      <w:start w:val="1"/>
      <w:numFmt w:val="bullet"/>
      <w:lvlText w:val="o"/>
      <w:lvlJc w:val="left"/>
      <w:pPr>
        <w:ind w:left="2736" w:hanging="360"/>
      </w:pPr>
      <w:rPr>
        <w:rFonts w:ascii="Courier New" w:hAnsi="Courier New" w:cs="Courier New" w:hint="default"/>
      </w:rPr>
    </w:lvl>
    <w:lvl w:ilvl="2" w:tplc="08090005">
      <w:start w:val="1"/>
      <w:numFmt w:val="bullet"/>
      <w:lvlText w:val=""/>
      <w:lvlJc w:val="left"/>
      <w:pPr>
        <w:ind w:left="3456" w:hanging="360"/>
      </w:pPr>
      <w:rPr>
        <w:rFonts w:ascii="Wingdings" w:hAnsi="Wingdings" w:hint="default"/>
      </w:rPr>
    </w:lvl>
    <w:lvl w:ilvl="3" w:tplc="08090001">
      <w:start w:val="1"/>
      <w:numFmt w:val="bullet"/>
      <w:pStyle w:val="NumPar4"/>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25" w15:restartNumberingAfterBreak="0">
    <w:nsid w:val="54272985"/>
    <w:multiLevelType w:val="hybridMultilevel"/>
    <w:tmpl w:val="0680BB60"/>
    <w:lvl w:ilvl="0" w:tplc="4086D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F1F76"/>
    <w:multiLevelType w:val="hybridMultilevel"/>
    <w:tmpl w:val="5A96BCA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74594D"/>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D541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8653D2"/>
    <w:multiLevelType w:val="hybridMultilevel"/>
    <w:tmpl w:val="5B96E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7"/>
  </w:num>
  <w:num w:numId="5">
    <w:abstractNumId w:val="23"/>
  </w:num>
  <w:num w:numId="6">
    <w:abstractNumId w:val="22"/>
  </w:num>
  <w:num w:numId="7">
    <w:abstractNumId w:val="11"/>
  </w:num>
  <w:num w:numId="8">
    <w:abstractNumId w:val="21"/>
  </w:num>
  <w:num w:numId="9">
    <w:abstractNumId w:val="27"/>
  </w:num>
  <w:num w:numId="10">
    <w:abstractNumId w:val="9"/>
  </w:num>
  <w:num w:numId="11">
    <w:abstractNumId w:val="1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5"/>
  </w:num>
  <w:num w:numId="24">
    <w:abstractNumId w:val="14"/>
  </w:num>
  <w:num w:numId="25">
    <w:abstractNumId w:val="13"/>
  </w:num>
  <w:num w:numId="26">
    <w:abstractNumId w:val="12"/>
  </w:num>
  <w:num w:numId="27">
    <w:abstractNumId w:val="10"/>
  </w:num>
  <w:num w:numId="28">
    <w:abstractNumId w:val="26"/>
  </w:num>
  <w:num w:numId="29">
    <w:abstractNumId w:val="18"/>
  </w:num>
  <w:num w:numId="30">
    <w:abstractNumId w:val="2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5"/>
  </w:num>
  <w:num w:numId="3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432CC"/>
    <w:rsid w:val="00007136"/>
    <w:rsid w:val="00010BA3"/>
    <w:rsid w:val="0001142A"/>
    <w:rsid w:val="00012D1C"/>
    <w:rsid w:val="000165F8"/>
    <w:rsid w:val="00022520"/>
    <w:rsid w:val="00025F6C"/>
    <w:rsid w:val="000326CF"/>
    <w:rsid w:val="00033078"/>
    <w:rsid w:val="00035E77"/>
    <w:rsid w:val="000400B9"/>
    <w:rsid w:val="000432CC"/>
    <w:rsid w:val="000453FC"/>
    <w:rsid w:val="00045744"/>
    <w:rsid w:val="00055E35"/>
    <w:rsid w:val="00056218"/>
    <w:rsid w:val="00065484"/>
    <w:rsid w:val="00071D1B"/>
    <w:rsid w:val="00074190"/>
    <w:rsid w:val="000756E0"/>
    <w:rsid w:val="00086748"/>
    <w:rsid w:val="00091F76"/>
    <w:rsid w:val="00093A59"/>
    <w:rsid w:val="00096A40"/>
    <w:rsid w:val="00097C0F"/>
    <w:rsid w:val="00097D0F"/>
    <w:rsid w:val="000B2B21"/>
    <w:rsid w:val="000C3922"/>
    <w:rsid w:val="000C480F"/>
    <w:rsid w:val="000D1ED2"/>
    <w:rsid w:val="000D3E5F"/>
    <w:rsid w:val="000D6917"/>
    <w:rsid w:val="000D782C"/>
    <w:rsid w:val="000F4357"/>
    <w:rsid w:val="0010307A"/>
    <w:rsid w:val="001118C4"/>
    <w:rsid w:val="00114C5D"/>
    <w:rsid w:val="00121BC1"/>
    <w:rsid w:val="00123823"/>
    <w:rsid w:val="00124FA1"/>
    <w:rsid w:val="00133336"/>
    <w:rsid w:val="00135E77"/>
    <w:rsid w:val="00136C6B"/>
    <w:rsid w:val="001376E0"/>
    <w:rsid w:val="00141698"/>
    <w:rsid w:val="00141E9F"/>
    <w:rsid w:val="00142F96"/>
    <w:rsid w:val="0015397B"/>
    <w:rsid w:val="00154588"/>
    <w:rsid w:val="00162C83"/>
    <w:rsid w:val="00163440"/>
    <w:rsid w:val="00164EDA"/>
    <w:rsid w:val="001678C5"/>
    <w:rsid w:val="001723D3"/>
    <w:rsid w:val="001749D1"/>
    <w:rsid w:val="00175258"/>
    <w:rsid w:val="00195366"/>
    <w:rsid w:val="001A0FF2"/>
    <w:rsid w:val="001A3C89"/>
    <w:rsid w:val="001A76DE"/>
    <w:rsid w:val="001B35FC"/>
    <w:rsid w:val="001B7D89"/>
    <w:rsid w:val="001C2787"/>
    <w:rsid w:val="001E05D7"/>
    <w:rsid w:val="001E1980"/>
    <w:rsid w:val="001E4B95"/>
    <w:rsid w:val="001F156C"/>
    <w:rsid w:val="001F58EF"/>
    <w:rsid w:val="0020086D"/>
    <w:rsid w:val="002031C9"/>
    <w:rsid w:val="002223C3"/>
    <w:rsid w:val="002325B2"/>
    <w:rsid w:val="002436DE"/>
    <w:rsid w:val="0025149B"/>
    <w:rsid w:val="00251F38"/>
    <w:rsid w:val="0025532B"/>
    <w:rsid w:val="002557B2"/>
    <w:rsid w:val="0026108C"/>
    <w:rsid w:val="0027048B"/>
    <w:rsid w:val="00277E90"/>
    <w:rsid w:val="00281DC9"/>
    <w:rsid w:val="00287055"/>
    <w:rsid w:val="00291206"/>
    <w:rsid w:val="0029316D"/>
    <w:rsid w:val="002A74E7"/>
    <w:rsid w:val="002B619F"/>
    <w:rsid w:val="002C4368"/>
    <w:rsid w:val="002C4B01"/>
    <w:rsid w:val="002E0CDA"/>
    <w:rsid w:val="002F24A6"/>
    <w:rsid w:val="002F69A4"/>
    <w:rsid w:val="00301B38"/>
    <w:rsid w:val="0030437C"/>
    <w:rsid w:val="0030784B"/>
    <w:rsid w:val="00322501"/>
    <w:rsid w:val="00323A88"/>
    <w:rsid w:val="00325168"/>
    <w:rsid w:val="00325ADD"/>
    <w:rsid w:val="00326D78"/>
    <w:rsid w:val="003300E4"/>
    <w:rsid w:val="00332900"/>
    <w:rsid w:val="00340322"/>
    <w:rsid w:val="0034721F"/>
    <w:rsid w:val="00362D48"/>
    <w:rsid w:val="00370A84"/>
    <w:rsid w:val="00371876"/>
    <w:rsid w:val="00386B2D"/>
    <w:rsid w:val="003947BC"/>
    <w:rsid w:val="0039571D"/>
    <w:rsid w:val="00395A08"/>
    <w:rsid w:val="003A2877"/>
    <w:rsid w:val="003A2F0C"/>
    <w:rsid w:val="003A499C"/>
    <w:rsid w:val="003B43DE"/>
    <w:rsid w:val="003C1A31"/>
    <w:rsid w:val="003C7FD1"/>
    <w:rsid w:val="003E08FC"/>
    <w:rsid w:val="003E223C"/>
    <w:rsid w:val="0040069E"/>
    <w:rsid w:val="004033E5"/>
    <w:rsid w:val="004255FA"/>
    <w:rsid w:val="004334A7"/>
    <w:rsid w:val="00443B9B"/>
    <w:rsid w:val="004479F6"/>
    <w:rsid w:val="00455814"/>
    <w:rsid w:val="00460156"/>
    <w:rsid w:val="00464312"/>
    <w:rsid w:val="00495147"/>
    <w:rsid w:val="0049621F"/>
    <w:rsid w:val="004A7C2E"/>
    <w:rsid w:val="004B2F1A"/>
    <w:rsid w:val="004B7F8F"/>
    <w:rsid w:val="004D3AFE"/>
    <w:rsid w:val="004D6C4A"/>
    <w:rsid w:val="004E1D8F"/>
    <w:rsid w:val="004E534E"/>
    <w:rsid w:val="004E6D9D"/>
    <w:rsid w:val="004F3F59"/>
    <w:rsid w:val="004F60C4"/>
    <w:rsid w:val="004F7F4D"/>
    <w:rsid w:val="005078A0"/>
    <w:rsid w:val="005118EB"/>
    <w:rsid w:val="00516B30"/>
    <w:rsid w:val="00516C73"/>
    <w:rsid w:val="00521509"/>
    <w:rsid w:val="00527A58"/>
    <w:rsid w:val="0053234E"/>
    <w:rsid w:val="0053642F"/>
    <w:rsid w:val="00542690"/>
    <w:rsid w:val="005458FE"/>
    <w:rsid w:val="00546005"/>
    <w:rsid w:val="00550363"/>
    <w:rsid w:val="00552F37"/>
    <w:rsid w:val="005538C6"/>
    <w:rsid w:val="005572C7"/>
    <w:rsid w:val="005662D9"/>
    <w:rsid w:val="0057684B"/>
    <w:rsid w:val="00577841"/>
    <w:rsid w:val="00596877"/>
    <w:rsid w:val="00597632"/>
    <w:rsid w:val="005A5DA6"/>
    <w:rsid w:val="005B2B87"/>
    <w:rsid w:val="005B55C0"/>
    <w:rsid w:val="005B58F9"/>
    <w:rsid w:val="005B6FB8"/>
    <w:rsid w:val="005D0A85"/>
    <w:rsid w:val="005D2380"/>
    <w:rsid w:val="005D7ED1"/>
    <w:rsid w:val="005E099A"/>
    <w:rsid w:val="005F1822"/>
    <w:rsid w:val="005F67D9"/>
    <w:rsid w:val="006076A6"/>
    <w:rsid w:val="00614A01"/>
    <w:rsid w:val="006159EA"/>
    <w:rsid w:val="00621D5F"/>
    <w:rsid w:val="00626418"/>
    <w:rsid w:val="0063302B"/>
    <w:rsid w:val="00633A52"/>
    <w:rsid w:val="006341E8"/>
    <w:rsid w:val="00635F28"/>
    <w:rsid w:val="006410FA"/>
    <w:rsid w:val="00653940"/>
    <w:rsid w:val="00660A5E"/>
    <w:rsid w:val="006623C4"/>
    <w:rsid w:val="006745FD"/>
    <w:rsid w:val="00684A3B"/>
    <w:rsid w:val="00690298"/>
    <w:rsid w:val="00692164"/>
    <w:rsid w:val="00694457"/>
    <w:rsid w:val="00696FEF"/>
    <w:rsid w:val="006A4D8C"/>
    <w:rsid w:val="006A66BE"/>
    <w:rsid w:val="006B04CA"/>
    <w:rsid w:val="006B78A1"/>
    <w:rsid w:val="006C07D4"/>
    <w:rsid w:val="006C0C4E"/>
    <w:rsid w:val="006C59CE"/>
    <w:rsid w:val="006D3603"/>
    <w:rsid w:val="00700602"/>
    <w:rsid w:val="00703BEF"/>
    <w:rsid w:val="007108D0"/>
    <w:rsid w:val="007112BC"/>
    <w:rsid w:val="007126FE"/>
    <w:rsid w:val="00716731"/>
    <w:rsid w:val="00724F1E"/>
    <w:rsid w:val="0072676C"/>
    <w:rsid w:val="00726787"/>
    <w:rsid w:val="00733697"/>
    <w:rsid w:val="007357B7"/>
    <w:rsid w:val="00751F21"/>
    <w:rsid w:val="00757464"/>
    <w:rsid w:val="00757BEE"/>
    <w:rsid w:val="00762577"/>
    <w:rsid w:val="00765172"/>
    <w:rsid w:val="00772CF3"/>
    <w:rsid w:val="00774E01"/>
    <w:rsid w:val="00780A71"/>
    <w:rsid w:val="00782E5A"/>
    <w:rsid w:val="0078653C"/>
    <w:rsid w:val="00786FE8"/>
    <w:rsid w:val="007A0647"/>
    <w:rsid w:val="007A341E"/>
    <w:rsid w:val="007A6403"/>
    <w:rsid w:val="007A74AA"/>
    <w:rsid w:val="007B76A3"/>
    <w:rsid w:val="007C6599"/>
    <w:rsid w:val="007C7FB2"/>
    <w:rsid w:val="007D318F"/>
    <w:rsid w:val="007D70E6"/>
    <w:rsid w:val="007E4709"/>
    <w:rsid w:val="007E5B4A"/>
    <w:rsid w:val="007E6728"/>
    <w:rsid w:val="007F16AE"/>
    <w:rsid w:val="007F2843"/>
    <w:rsid w:val="007F72AC"/>
    <w:rsid w:val="007F7DF2"/>
    <w:rsid w:val="00804867"/>
    <w:rsid w:val="00805ECB"/>
    <w:rsid w:val="008122FE"/>
    <w:rsid w:val="00816FFF"/>
    <w:rsid w:val="008221B1"/>
    <w:rsid w:val="00823C32"/>
    <w:rsid w:val="00826041"/>
    <w:rsid w:val="0083317D"/>
    <w:rsid w:val="00833872"/>
    <w:rsid w:val="00836EAC"/>
    <w:rsid w:val="00840F2A"/>
    <w:rsid w:val="00840FC2"/>
    <w:rsid w:val="00851A8E"/>
    <w:rsid w:val="00853322"/>
    <w:rsid w:val="00864276"/>
    <w:rsid w:val="008735F2"/>
    <w:rsid w:val="00874095"/>
    <w:rsid w:val="00880728"/>
    <w:rsid w:val="00881077"/>
    <w:rsid w:val="00883CD4"/>
    <w:rsid w:val="00891627"/>
    <w:rsid w:val="00891A14"/>
    <w:rsid w:val="008950FC"/>
    <w:rsid w:val="0089611F"/>
    <w:rsid w:val="008A2D3F"/>
    <w:rsid w:val="008F6AD9"/>
    <w:rsid w:val="009030B0"/>
    <w:rsid w:val="00903F11"/>
    <w:rsid w:val="009063AC"/>
    <w:rsid w:val="0091739F"/>
    <w:rsid w:val="009203F8"/>
    <w:rsid w:val="00922912"/>
    <w:rsid w:val="00926D59"/>
    <w:rsid w:val="00937E0B"/>
    <w:rsid w:val="009442E0"/>
    <w:rsid w:val="00963CB7"/>
    <w:rsid w:val="00970914"/>
    <w:rsid w:val="00971EC2"/>
    <w:rsid w:val="0097769E"/>
    <w:rsid w:val="00977810"/>
    <w:rsid w:val="0099275B"/>
    <w:rsid w:val="00992E56"/>
    <w:rsid w:val="00993094"/>
    <w:rsid w:val="009A331A"/>
    <w:rsid w:val="009A52E2"/>
    <w:rsid w:val="009C5F4C"/>
    <w:rsid w:val="009D2082"/>
    <w:rsid w:val="009E11E6"/>
    <w:rsid w:val="00A03FAB"/>
    <w:rsid w:val="00A04FEF"/>
    <w:rsid w:val="00A3246A"/>
    <w:rsid w:val="00A32829"/>
    <w:rsid w:val="00A3445E"/>
    <w:rsid w:val="00A35003"/>
    <w:rsid w:val="00A42606"/>
    <w:rsid w:val="00A42DEB"/>
    <w:rsid w:val="00A77090"/>
    <w:rsid w:val="00A80D24"/>
    <w:rsid w:val="00A90B29"/>
    <w:rsid w:val="00A94523"/>
    <w:rsid w:val="00A94DDB"/>
    <w:rsid w:val="00A96151"/>
    <w:rsid w:val="00AA5619"/>
    <w:rsid w:val="00AA5DAD"/>
    <w:rsid w:val="00AA7AD7"/>
    <w:rsid w:val="00AB40D1"/>
    <w:rsid w:val="00AC3C96"/>
    <w:rsid w:val="00AC462D"/>
    <w:rsid w:val="00AD02A2"/>
    <w:rsid w:val="00AD198F"/>
    <w:rsid w:val="00AD1AF0"/>
    <w:rsid w:val="00AD6088"/>
    <w:rsid w:val="00AD798C"/>
    <w:rsid w:val="00AE0A7F"/>
    <w:rsid w:val="00AE58D2"/>
    <w:rsid w:val="00AE5C76"/>
    <w:rsid w:val="00AE6A93"/>
    <w:rsid w:val="00AF2897"/>
    <w:rsid w:val="00AF634A"/>
    <w:rsid w:val="00B1196B"/>
    <w:rsid w:val="00B12EBC"/>
    <w:rsid w:val="00B1309D"/>
    <w:rsid w:val="00B2351E"/>
    <w:rsid w:val="00B23C86"/>
    <w:rsid w:val="00B47985"/>
    <w:rsid w:val="00B51411"/>
    <w:rsid w:val="00B51E8A"/>
    <w:rsid w:val="00B66639"/>
    <w:rsid w:val="00B67020"/>
    <w:rsid w:val="00B7093D"/>
    <w:rsid w:val="00B719F2"/>
    <w:rsid w:val="00B7292E"/>
    <w:rsid w:val="00B75492"/>
    <w:rsid w:val="00B800D3"/>
    <w:rsid w:val="00B80DE0"/>
    <w:rsid w:val="00B87FE7"/>
    <w:rsid w:val="00B924FB"/>
    <w:rsid w:val="00B93643"/>
    <w:rsid w:val="00BA2691"/>
    <w:rsid w:val="00BA38AA"/>
    <w:rsid w:val="00BA3F74"/>
    <w:rsid w:val="00BA7F09"/>
    <w:rsid w:val="00BB6277"/>
    <w:rsid w:val="00BC08A3"/>
    <w:rsid w:val="00BC1981"/>
    <w:rsid w:val="00BC61D4"/>
    <w:rsid w:val="00BF31C4"/>
    <w:rsid w:val="00C03025"/>
    <w:rsid w:val="00C031DF"/>
    <w:rsid w:val="00C1745D"/>
    <w:rsid w:val="00C23709"/>
    <w:rsid w:val="00C31C1F"/>
    <w:rsid w:val="00C359A9"/>
    <w:rsid w:val="00C3600E"/>
    <w:rsid w:val="00C46715"/>
    <w:rsid w:val="00C55A40"/>
    <w:rsid w:val="00C61C58"/>
    <w:rsid w:val="00C63AE9"/>
    <w:rsid w:val="00C63FEC"/>
    <w:rsid w:val="00C7624A"/>
    <w:rsid w:val="00C779F2"/>
    <w:rsid w:val="00C830F1"/>
    <w:rsid w:val="00C84883"/>
    <w:rsid w:val="00C859EE"/>
    <w:rsid w:val="00CA02C4"/>
    <w:rsid w:val="00CB6509"/>
    <w:rsid w:val="00CB6DBE"/>
    <w:rsid w:val="00CB6DD6"/>
    <w:rsid w:val="00CB716D"/>
    <w:rsid w:val="00CC0EC9"/>
    <w:rsid w:val="00CC6FFB"/>
    <w:rsid w:val="00CF1136"/>
    <w:rsid w:val="00D117B0"/>
    <w:rsid w:val="00D1583F"/>
    <w:rsid w:val="00D16D8D"/>
    <w:rsid w:val="00D2200E"/>
    <w:rsid w:val="00D3062F"/>
    <w:rsid w:val="00D35108"/>
    <w:rsid w:val="00D50AA4"/>
    <w:rsid w:val="00D541F4"/>
    <w:rsid w:val="00D577FA"/>
    <w:rsid w:val="00D61906"/>
    <w:rsid w:val="00D655C7"/>
    <w:rsid w:val="00D671DC"/>
    <w:rsid w:val="00D75AD6"/>
    <w:rsid w:val="00D76FBC"/>
    <w:rsid w:val="00D91DA7"/>
    <w:rsid w:val="00D92FE1"/>
    <w:rsid w:val="00DA1445"/>
    <w:rsid w:val="00DA3D70"/>
    <w:rsid w:val="00DC542F"/>
    <w:rsid w:val="00DC5A80"/>
    <w:rsid w:val="00DD3F2C"/>
    <w:rsid w:val="00DD4A8C"/>
    <w:rsid w:val="00DE5659"/>
    <w:rsid w:val="00DF3EF0"/>
    <w:rsid w:val="00E033D7"/>
    <w:rsid w:val="00E10872"/>
    <w:rsid w:val="00E1152F"/>
    <w:rsid w:val="00E12B4C"/>
    <w:rsid w:val="00E15939"/>
    <w:rsid w:val="00E16E01"/>
    <w:rsid w:val="00E17F92"/>
    <w:rsid w:val="00E21CBA"/>
    <w:rsid w:val="00E23622"/>
    <w:rsid w:val="00E31F12"/>
    <w:rsid w:val="00E347A8"/>
    <w:rsid w:val="00E35956"/>
    <w:rsid w:val="00E36978"/>
    <w:rsid w:val="00E4008D"/>
    <w:rsid w:val="00E45205"/>
    <w:rsid w:val="00E505C2"/>
    <w:rsid w:val="00E534D9"/>
    <w:rsid w:val="00E940DB"/>
    <w:rsid w:val="00E9561C"/>
    <w:rsid w:val="00EA65BD"/>
    <w:rsid w:val="00EB3F16"/>
    <w:rsid w:val="00EC615B"/>
    <w:rsid w:val="00EE5AD0"/>
    <w:rsid w:val="00F06CF7"/>
    <w:rsid w:val="00F11F5A"/>
    <w:rsid w:val="00F12F97"/>
    <w:rsid w:val="00F170FE"/>
    <w:rsid w:val="00F207D5"/>
    <w:rsid w:val="00F23BA0"/>
    <w:rsid w:val="00F24AED"/>
    <w:rsid w:val="00F256B3"/>
    <w:rsid w:val="00F52BA4"/>
    <w:rsid w:val="00F55BAE"/>
    <w:rsid w:val="00F567F1"/>
    <w:rsid w:val="00F56C4F"/>
    <w:rsid w:val="00F57974"/>
    <w:rsid w:val="00F607EF"/>
    <w:rsid w:val="00F64475"/>
    <w:rsid w:val="00F67923"/>
    <w:rsid w:val="00F8319A"/>
    <w:rsid w:val="00F945FA"/>
    <w:rsid w:val="00F978A1"/>
    <w:rsid w:val="00FC6BCB"/>
    <w:rsid w:val="00FD3945"/>
    <w:rsid w:val="00FE1D02"/>
    <w:rsid w:val="00FE58BD"/>
    <w:rsid w:val="00FE7795"/>
    <w:rsid w:val="00FF58FA"/>
    <w:rsid w:val="00FF5C09"/>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7A2B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7BC"/>
    <w:pPr>
      <w:tabs>
        <w:tab w:val="left" w:pos="720"/>
        <w:tab w:val="left" w:pos="1077"/>
        <w:tab w:val="left" w:pos="1440"/>
        <w:tab w:val="left" w:pos="1797"/>
      </w:tabs>
      <w:jc w:val="both"/>
    </w:pPr>
    <w:rPr>
      <w:rFonts w:ascii="Times New Roman" w:hAnsi="Times New Roman"/>
      <w:sz w:val="24"/>
      <w:szCs w:val="22"/>
      <w:lang w:eastAsia="en-US"/>
    </w:rPr>
  </w:style>
  <w:style w:type="paragraph" w:styleId="Heading1">
    <w:name w:val="heading 1"/>
    <w:basedOn w:val="Normal"/>
    <w:next w:val="Normal"/>
    <w:link w:val="Heading1Char"/>
    <w:qFormat/>
    <w:rsid w:val="000432CC"/>
    <w:pPr>
      <w:keepNext/>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0432C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432CC"/>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2CC"/>
    <w:rPr>
      <w:rFonts w:ascii="Times New Roman" w:eastAsia="Times New Roman" w:hAnsi="Times New Roman" w:cs="Arial Unicode MS"/>
      <w:b/>
      <w:bCs/>
      <w:smallCaps/>
      <w:sz w:val="24"/>
      <w:szCs w:val="24"/>
      <w:lang w:val="hr-HR" w:bidi="si-LK"/>
    </w:rPr>
  </w:style>
  <w:style w:type="character" w:customStyle="1" w:styleId="Heading3Char">
    <w:name w:val="Heading 3 Char"/>
    <w:link w:val="Heading3"/>
    <w:uiPriority w:val="9"/>
    <w:rsid w:val="000432CC"/>
    <w:rPr>
      <w:rFonts w:ascii="Cambria" w:eastAsia="Times New Roman" w:hAnsi="Cambria"/>
      <w:b/>
      <w:bCs/>
      <w:sz w:val="26"/>
      <w:szCs w:val="26"/>
      <w:lang w:eastAsia="en-US"/>
    </w:rPr>
  </w:style>
  <w:style w:type="character" w:styleId="FootnoteReference">
    <w:name w:val="footnote reference"/>
    <w:aliases w:val="Footnote reference number,Footnote,Footnote symbol,Nota,Footnote number,de nota al pie,Ref,Char,SUPERS,Voetnootmarkering,Char1,fr,o,(NECG) Footnote Reference,Times 10 Point,Exposant 3 Point,Footnote Reference Number,FR"/>
    <w:rsid w:val="000432CC"/>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0432CC"/>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0432CC"/>
    <w:rPr>
      <w:rFonts w:ascii="Times New Roman" w:eastAsia="Times New Roman" w:hAnsi="Times New Roman" w:cs="Arial Unicode MS"/>
      <w:lang w:val="hr-HR" w:bidi="si-LK"/>
    </w:rPr>
  </w:style>
  <w:style w:type="paragraph" w:customStyle="1" w:styleId="ChapterTitle">
    <w:name w:val="ChapterTitle"/>
    <w:basedOn w:val="Normal"/>
    <w:next w:val="Normal"/>
    <w:rsid w:val="000432CC"/>
    <w:pPr>
      <w:keepNext/>
      <w:spacing w:before="120" w:after="360"/>
      <w:jc w:val="center"/>
    </w:pPr>
    <w:rPr>
      <w:rFonts w:eastAsia="Times New Roman" w:cs="Arial Unicode MS"/>
      <w:b/>
      <w:bCs/>
      <w:sz w:val="32"/>
      <w:szCs w:val="32"/>
      <w:lang w:eastAsia="en-GB" w:bidi="si-LK"/>
    </w:rPr>
  </w:style>
  <w:style w:type="paragraph" w:customStyle="1" w:styleId="ListDash1">
    <w:name w:val="List Dash 1"/>
    <w:basedOn w:val="Normal"/>
    <w:rsid w:val="000432CC"/>
    <w:pPr>
      <w:numPr>
        <w:numId w:val="4"/>
      </w:numPr>
      <w:tabs>
        <w:tab w:val="num" w:pos="765"/>
        <w:tab w:val="num" w:pos="1640"/>
      </w:tabs>
      <w:spacing w:after="240"/>
      <w:ind w:left="765" w:hanging="560"/>
    </w:pPr>
    <w:rPr>
      <w:rFonts w:eastAsia="Times New Roman" w:cs="Arial Unicode MS"/>
      <w:szCs w:val="24"/>
      <w:lang w:bidi="si-LK"/>
    </w:rPr>
  </w:style>
  <w:style w:type="paragraph" w:customStyle="1" w:styleId="Normal127Bullet63">
    <w:name w:val="Normal 127 Bullet63"/>
    <w:basedOn w:val="Normal"/>
    <w:rsid w:val="005458FE"/>
    <w:pPr>
      <w:numPr>
        <w:numId w:val="6"/>
      </w:numPr>
      <w:tabs>
        <w:tab w:val="left" w:pos="2161"/>
      </w:tabs>
    </w:pPr>
    <w:rPr>
      <w:rFonts w:eastAsia="Times New Roman" w:cs="Arial Unicode MS"/>
      <w:szCs w:val="24"/>
      <w:lang w:eastAsia="en-GB" w:bidi="si-LK"/>
    </w:rPr>
  </w:style>
  <w:style w:type="paragraph" w:customStyle="1" w:styleId="NormalKop11">
    <w:name w:val="Normal Kop 1.1"/>
    <w:basedOn w:val="Normal"/>
    <w:next w:val="Normal127Bullet63"/>
    <w:rsid w:val="00633A52"/>
    <w:pPr>
      <w:numPr>
        <w:ilvl w:val="1"/>
        <w:numId w:val="1"/>
      </w:numPr>
      <w:spacing w:before="360" w:after="240"/>
    </w:pPr>
    <w:rPr>
      <w:rFonts w:eastAsia="Times New Roman" w:cs="Arial Unicode MS"/>
      <w:szCs w:val="24"/>
      <w:lang w:eastAsia="en-GB" w:bidi="si-LK"/>
    </w:rPr>
  </w:style>
  <w:style w:type="paragraph" w:styleId="ListNumber">
    <w:name w:val="List Number"/>
    <w:basedOn w:val="Normal"/>
    <w:rsid w:val="000432CC"/>
    <w:pPr>
      <w:spacing w:after="240"/>
    </w:pPr>
    <w:rPr>
      <w:rFonts w:eastAsia="Times New Roman" w:cs="Arial Unicode MS"/>
      <w:szCs w:val="24"/>
      <w:lang w:eastAsia="en-GB" w:bidi="si-LK"/>
    </w:rPr>
  </w:style>
  <w:style w:type="character" w:styleId="CommentReference">
    <w:name w:val="annotation reference"/>
    <w:uiPriority w:val="99"/>
    <w:semiHidden/>
    <w:unhideWhenUsed/>
    <w:rsid w:val="000432CC"/>
    <w:rPr>
      <w:sz w:val="16"/>
      <w:szCs w:val="16"/>
    </w:rPr>
  </w:style>
  <w:style w:type="paragraph" w:styleId="CommentText">
    <w:name w:val="annotation text"/>
    <w:basedOn w:val="Normal"/>
    <w:link w:val="CommentTextChar"/>
    <w:uiPriority w:val="99"/>
    <w:semiHidden/>
    <w:unhideWhenUsed/>
    <w:rsid w:val="000432CC"/>
    <w:rPr>
      <w:sz w:val="20"/>
      <w:szCs w:val="20"/>
    </w:rPr>
  </w:style>
  <w:style w:type="character" w:customStyle="1" w:styleId="CommentTextChar">
    <w:name w:val="Comment Text Char"/>
    <w:link w:val="CommentText"/>
    <w:uiPriority w:val="99"/>
    <w:semiHidden/>
    <w:rsid w:val="000432CC"/>
    <w:rPr>
      <w:lang w:eastAsia="en-US"/>
    </w:rPr>
  </w:style>
  <w:style w:type="paragraph" w:customStyle="1" w:styleId="NormalKop111">
    <w:name w:val="Normal Kop 1.1.1"/>
    <w:basedOn w:val="NormalKop11"/>
    <w:rsid w:val="00141E9F"/>
    <w:pPr>
      <w:numPr>
        <w:ilvl w:val="0"/>
        <w:numId w:val="0"/>
      </w:numPr>
      <w:tabs>
        <w:tab w:val="clear" w:pos="1077"/>
      </w:tabs>
      <w:spacing w:before="240" w:after="120"/>
      <w:ind w:left="720"/>
    </w:pPr>
  </w:style>
  <w:style w:type="paragraph" w:styleId="ListParagraph">
    <w:name w:val="List Paragraph"/>
    <w:basedOn w:val="Normal"/>
    <w:uiPriority w:val="34"/>
    <w:qFormat/>
    <w:rsid w:val="000432CC"/>
    <w:pPr>
      <w:ind w:left="720"/>
    </w:pPr>
  </w:style>
  <w:style w:type="paragraph" w:customStyle="1" w:styleId="NumPar4">
    <w:name w:val="NumPar 4"/>
    <w:basedOn w:val="Heading4"/>
    <w:next w:val="Normal"/>
    <w:rsid w:val="000432CC"/>
    <w:pPr>
      <w:keepNext w:val="0"/>
      <w:numPr>
        <w:ilvl w:val="3"/>
        <w:numId w:val="3"/>
      </w:numPr>
      <w:spacing w:before="0" w:after="240"/>
      <w:ind w:left="2880" w:hanging="960"/>
      <w:outlineLvl w:val="9"/>
    </w:pPr>
    <w:rPr>
      <w:rFonts w:ascii="Times New Roman" w:hAnsi="Times New Roman" w:cs="Arial Unicode MS"/>
      <w:b w:val="0"/>
      <w:bCs w:val="0"/>
      <w:sz w:val="24"/>
      <w:szCs w:val="24"/>
      <w:lang w:eastAsia="en-GB" w:bidi="si-LK"/>
    </w:rPr>
  </w:style>
  <w:style w:type="paragraph" w:customStyle="1" w:styleId="Text3">
    <w:name w:val="Text 3"/>
    <w:basedOn w:val="Normal"/>
    <w:rsid w:val="000432CC"/>
    <w:pPr>
      <w:tabs>
        <w:tab w:val="left" w:pos="2302"/>
      </w:tabs>
      <w:spacing w:after="240"/>
      <w:ind w:left="1202"/>
    </w:pPr>
    <w:rPr>
      <w:rFonts w:eastAsia="Times New Roman" w:cs="Arial Unicode MS"/>
      <w:szCs w:val="24"/>
      <w:lang w:eastAsia="en-GB" w:bidi="si-LK"/>
    </w:rPr>
  </w:style>
  <w:style w:type="character" w:customStyle="1" w:styleId="Heading4Char">
    <w:name w:val="Heading 4 Char"/>
    <w:link w:val="Heading4"/>
    <w:uiPriority w:val="9"/>
    <w:semiHidden/>
    <w:rsid w:val="000432CC"/>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0432CC"/>
    <w:rPr>
      <w:rFonts w:ascii="Tahoma" w:hAnsi="Tahoma" w:cs="Tahoma"/>
      <w:sz w:val="16"/>
      <w:szCs w:val="16"/>
    </w:rPr>
  </w:style>
  <w:style w:type="character" w:customStyle="1" w:styleId="BalloonTextChar">
    <w:name w:val="Balloon Text Char"/>
    <w:link w:val="BalloonText"/>
    <w:uiPriority w:val="99"/>
    <w:semiHidden/>
    <w:rsid w:val="000432CC"/>
    <w:rPr>
      <w:rFonts w:ascii="Tahoma" w:hAnsi="Tahoma" w:cs="Tahoma"/>
      <w:sz w:val="16"/>
      <w:szCs w:val="16"/>
      <w:lang w:eastAsia="en-US"/>
    </w:rPr>
  </w:style>
  <w:style w:type="table" w:styleId="TableGrid">
    <w:name w:val="Table Grid"/>
    <w:basedOn w:val="TableNormal"/>
    <w:uiPriority w:val="59"/>
    <w:rsid w:val="0069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55C0"/>
    <w:rPr>
      <w:b/>
      <w:bCs/>
    </w:rPr>
  </w:style>
  <w:style w:type="character" w:customStyle="1" w:styleId="CommentSubjectChar">
    <w:name w:val="Comment Subject Char"/>
    <w:link w:val="CommentSubject"/>
    <w:uiPriority w:val="99"/>
    <w:semiHidden/>
    <w:rsid w:val="005B55C0"/>
    <w:rPr>
      <w:b/>
      <w:bCs/>
      <w:lang w:eastAsia="en-US"/>
    </w:rPr>
  </w:style>
  <w:style w:type="character" w:styleId="Hyperlink">
    <w:name w:val="Hyperlink"/>
    <w:uiPriority w:val="99"/>
    <w:unhideWhenUsed/>
    <w:rsid w:val="007C7FB2"/>
    <w:rPr>
      <w:color w:val="0000FF"/>
      <w:u w:val="single"/>
    </w:rPr>
  </w:style>
  <w:style w:type="paragraph" w:customStyle="1" w:styleId="Normal127Indent127">
    <w:name w:val="Normal 127 Indent 127"/>
    <w:basedOn w:val="NormalKop111"/>
    <w:qFormat/>
    <w:rsid w:val="001118C4"/>
    <w:pPr>
      <w:spacing w:before="120"/>
    </w:pPr>
  </w:style>
  <w:style w:type="paragraph" w:customStyle="1" w:styleId="Normal127">
    <w:name w:val="Normal 127"/>
    <w:basedOn w:val="NormalKop111"/>
    <w:qFormat/>
    <w:rsid w:val="001118C4"/>
  </w:style>
  <w:style w:type="paragraph" w:customStyle="1" w:styleId="Text2">
    <w:name w:val="Text 2"/>
    <w:basedOn w:val="Normal"/>
    <w:rsid w:val="007D70E6"/>
    <w:pPr>
      <w:tabs>
        <w:tab w:val="clear" w:pos="720"/>
        <w:tab w:val="clear" w:pos="1077"/>
        <w:tab w:val="clear" w:pos="1440"/>
        <w:tab w:val="clear" w:pos="1797"/>
        <w:tab w:val="left" w:pos="2161"/>
      </w:tabs>
      <w:spacing w:after="240"/>
      <w:ind w:left="1077"/>
    </w:pPr>
    <w:rPr>
      <w:rFonts w:eastAsia="Times New Roman" w:cs="Arial Unicode MS"/>
      <w:szCs w:val="24"/>
      <w:lang w:eastAsia="en-GB" w:bidi="si-LK"/>
    </w:rPr>
  </w:style>
  <w:style w:type="paragraph" w:customStyle="1" w:styleId="NumPar3">
    <w:name w:val="NumPar 3"/>
    <w:basedOn w:val="Normal"/>
    <w:uiPriority w:val="99"/>
    <w:rsid w:val="007D70E6"/>
    <w:pPr>
      <w:tabs>
        <w:tab w:val="clear" w:pos="720"/>
        <w:tab w:val="clear" w:pos="1077"/>
        <w:tab w:val="clear" w:pos="1440"/>
        <w:tab w:val="clear" w:pos="1797"/>
      </w:tabs>
      <w:spacing w:before="120" w:after="120"/>
      <w:ind w:left="720"/>
    </w:pPr>
    <w:rPr>
      <w:rFonts w:eastAsia="Times New Roman" w:cs="Arial Unicode MS"/>
      <w:szCs w:val="24"/>
      <w:lang w:eastAsia="en-GB" w:bidi="si-LK"/>
    </w:rPr>
  </w:style>
  <w:style w:type="character" w:styleId="Emphasis">
    <w:name w:val="Emphasis"/>
    <w:uiPriority w:val="20"/>
    <w:qFormat/>
    <w:rsid w:val="00AD798C"/>
    <w:rPr>
      <w:i/>
      <w:iCs/>
    </w:rPr>
  </w:style>
  <w:style w:type="paragraph" w:styleId="Revision">
    <w:name w:val="Revision"/>
    <w:hidden/>
    <w:uiPriority w:val="99"/>
    <w:semiHidden/>
    <w:rsid w:val="003300E4"/>
    <w:rPr>
      <w:rFonts w:ascii="Times New Roman" w:hAnsi="Times New Roman"/>
      <w:sz w:val="24"/>
      <w:szCs w:val="22"/>
      <w:lang w:eastAsia="en-US"/>
    </w:rPr>
  </w:style>
  <w:style w:type="paragraph" w:styleId="NormalWeb">
    <w:name w:val="Normal (Web)"/>
    <w:basedOn w:val="Normal"/>
    <w:uiPriority w:val="99"/>
    <w:semiHidden/>
    <w:unhideWhenUsed/>
    <w:rsid w:val="00386B2D"/>
    <w:rPr>
      <w:szCs w:val="24"/>
    </w:rPr>
  </w:style>
  <w:style w:type="character" w:styleId="FollowedHyperlink">
    <w:name w:val="FollowedHyperlink"/>
    <w:uiPriority w:val="99"/>
    <w:semiHidden/>
    <w:unhideWhenUsed/>
    <w:rsid w:val="005B58F9"/>
    <w:rPr>
      <w:color w:val="954F72"/>
      <w:u w:val="single"/>
    </w:rPr>
  </w:style>
  <w:style w:type="paragraph" w:styleId="Header">
    <w:name w:val="header"/>
    <w:basedOn w:val="Normal"/>
    <w:link w:val="HeaderChar"/>
    <w:uiPriority w:val="99"/>
    <w:unhideWhenUsed/>
    <w:rsid w:val="00C23709"/>
    <w:pPr>
      <w:tabs>
        <w:tab w:val="clear" w:pos="720"/>
        <w:tab w:val="clear" w:pos="1077"/>
        <w:tab w:val="clear" w:pos="1440"/>
        <w:tab w:val="clear" w:pos="1797"/>
        <w:tab w:val="center" w:pos="4513"/>
        <w:tab w:val="right" w:pos="9026"/>
      </w:tabs>
    </w:pPr>
  </w:style>
  <w:style w:type="character" w:customStyle="1" w:styleId="HeaderChar">
    <w:name w:val="Header Char"/>
    <w:basedOn w:val="DefaultParagraphFont"/>
    <w:link w:val="Header"/>
    <w:uiPriority w:val="99"/>
    <w:rsid w:val="00C23709"/>
    <w:rPr>
      <w:rFonts w:ascii="Times New Roman" w:hAnsi="Times New Roman"/>
      <w:sz w:val="24"/>
      <w:szCs w:val="22"/>
      <w:lang w:val="hr-HR" w:eastAsia="en-US"/>
    </w:rPr>
  </w:style>
  <w:style w:type="paragraph" w:styleId="Footer">
    <w:name w:val="footer"/>
    <w:basedOn w:val="Normal"/>
    <w:link w:val="FooterChar"/>
    <w:uiPriority w:val="99"/>
    <w:unhideWhenUsed/>
    <w:rsid w:val="00C23709"/>
    <w:pPr>
      <w:tabs>
        <w:tab w:val="clear" w:pos="720"/>
        <w:tab w:val="clear" w:pos="1077"/>
        <w:tab w:val="clear" w:pos="1440"/>
        <w:tab w:val="clear" w:pos="1797"/>
        <w:tab w:val="center" w:pos="4513"/>
        <w:tab w:val="right" w:pos="9026"/>
      </w:tabs>
    </w:pPr>
  </w:style>
  <w:style w:type="character" w:customStyle="1" w:styleId="FooterChar">
    <w:name w:val="Footer Char"/>
    <w:basedOn w:val="DefaultParagraphFont"/>
    <w:link w:val="Footer"/>
    <w:uiPriority w:val="99"/>
    <w:rsid w:val="00C23709"/>
    <w:rPr>
      <w:rFonts w:ascii="Times New Roman" w:hAnsi="Times New Roman"/>
      <w:sz w:val="24"/>
      <w:szCs w:val="22"/>
      <w:lang w:val="hr-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72366">
      <w:bodyDiv w:val="1"/>
      <w:marLeft w:val="0"/>
      <w:marRight w:val="0"/>
      <w:marTop w:val="0"/>
      <w:marBottom w:val="0"/>
      <w:divBdr>
        <w:top w:val="none" w:sz="0" w:space="0" w:color="auto"/>
        <w:left w:val="none" w:sz="0" w:space="0" w:color="auto"/>
        <w:bottom w:val="none" w:sz="0" w:space="0" w:color="auto"/>
        <w:right w:val="none" w:sz="0" w:space="0" w:color="auto"/>
      </w:divBdr>
    </w:div>
    <w:div w:id="328602019">
      <w:bodyDiv w:val="1"/>
      <w:marLeft w:val="0"/>
      <w:marRight w:val="0"/>
      <w:marTop w:val="0"/>
      <w:marBottom w:val="0"/>
      <w:divBdr>
        <w:top w:val="none" w:sz="0" w:space="0" w:color="auto"/>
        <w:left w:val="none" w:sz="0" w:space="0" w:color="auto"/>
        <w:bottom w:val="none" w:sz="0" w:space="0" w:color="auto"/>
        <w:right w:val="none" w:sz="0" w:space="0" w:color="auto"/>
      </w:divBdr>
    </w:div>
    <w:div w:id="865365495">
      <w:bodyDiv w:val="1"/>
      <w:marLeft w:val="0"/>
      <w:marRight w:val="0"/>
      <w:marTop w:val="0"/>
      <w:marBottom w:val="0"/>
      <w:divBdr>
        <w:top w:val="none" w:sz="0" w:space="0" w:color="auto"/>
        <w:left w:val="none" w:sz="0" w:space="0" w:color="auto"/>
        <w:bottom w:val="none" w:sz="0" w:space="0" w:color="auto"/>
        <w:right w:val="none" w:sz="0" w:space="0" w:color="auto"/>
      </w:divBdr>
    </w:div>
    <w:div w:id="19691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9CF30-B731-4167-98DF-29FF6D0E7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4001</Words>
  <Characters>20606</Characters>
  <Application>Microsoft Office Word</Application>
  <DocSecurity>0</DocSecurity>
  <Lines>824</Lines>
  <Paragraphs>346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2023-01-20T10:22:00Z</dcterms:created>
  <dcterms:modified xsi:type="dcterms:W3CDTF">2023-01-23T09:44:00Z</dcterms:modified>
</cp:coreProperties>
</file>